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2024-2027年福建省林业局网络安全服务</w:t>
      </w:r>
    </w:p>
    <w:p>
      <w:pPr>
        <w:pStyle w:val="null3"/>
        <w:jc w:val="center"/>
        <w:outlineLvl w:val="2"/>
      </w:pPr>
      <w:r>
        <w:rPr>
          <w:sz w:val="28"/>
          <w:b/>
        </w:rPr>
        <w:t>备案编号：</w:t>
      </w:r>
      <w:r>
        <w:rPr>
          <w:sz w:val="28"/>
          <w:b/>
        </w:rPr>
        <w:t>CGXM-2024-350001-00901[2024]07108</w:t>
      </w:r>
    </w:p>
    <w:p>
      <w:pPr>
        <w:pStyle w:val="null3"/>
        <w:jc w:val="center"/>
        <w:outlineLvl w:val="2"/>
      </w:pPr>
      <w:r>
        <w:rPr>
          <w:sz w:val="28"/>
          <w:b/>
        </w:rPr>
        <w:t>项目编号：</w:t>
      </w:r>
      <w:r>
        <w:rPr>
          <w:sz w:val="28"/>
          <w:b/>
        </w:rPr>
        <w:t>[350001]SDZJ[GK]2024001</w:t>
      </w:r>
    </w:p>
    <w:p>
      <w:pPr>
        <w:pStyle w:val="null3"/>
        <w:jc w:val="center"/>
        <w:outlineLvl w:val="2"/>
      </w:pPr>
      <w:r>
        <w:rPr>
          <w:sz w:val="28"/>
          <w:b/>
        </w:rPr>
        <w:t>采购人：</w:t>
      </w:r>
      <w:r>
        <w:rPr>
          <w:sz w:val="28"/>
          <w:b/>
        </w:rPr>
        <w:t>福建省林业信息中心</w:t>
      </w:r>
    </w:p>
    <w:p>
      <w:pPr>
        <w:pStyle w:val="null3"/>
        <w:jc w:val="center"/>
        <w:outlineLvl w:val="2"/>
      </w:pPr>
      <w:r>
        <w:rPr>
          <w:sz w:val="28"/>
          <w:b/>
        </w:rPr>
        <w:t>代理机构：</w:t>
      </w:r>
      <w:r>
        <w:rPr>
          <w:sz w:val="28"/>
          <w:b/>
        </w:rPr>
        <w:t>时代洲际（福建）集团有限公司</w:t>
      </w:r>
    </w:p>
    <w:p>
      <w:pPr>
        <w:pStyle w:val="null3"/>
        <w:jc w:val="center"/>
        <w:outlineLvl w:val="2"/>
      </w:pPr>
      <w:r>
        <w:rPr>
          <w:sz w:val="28"/>
          <w:b/>
        </w:rPr>
        <w:t>编制时间</w:t>
      </w:r>
      <w:r>
        <w:rPr>
          <w:sz w:val="28"/>
          <w:b/>
        </w:rPr>
        <w:t>：</w:t>
      </w:r>
      <w:r>
        <w:rPr>
          <w:sz w:val="28"/>
          <w:b/>
        </w:rPr>
        <w:t>2024年10月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时代洲际（福建）集团有限公司</w:t>
      </w:r>
      <w:r>
        <w:rPr/>
        <w:t xml:space="preserve"> 采用公开招标方式组织 </w:t>
      </w:r>
      <w:r>
        <w:rPr/>
        <w:t>2024-2027年福建省林业局网络安全服务</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CGXM-2024-350001-00901[2024]07108</w:t>
      </w:r>
    </w:p>
    <w:p>
      <w:pPr>
        <w:pStyle w:val="null3"/>
        <w:ind w:firstLine="480"/>
        <w:jc w:val="left"/>
        <w:outlineLvl w:val="2"/>
      </w:pPr>
      <w:r>
        <w:rPr>
          <w:sz w:val="28"/>
          <w:b/>
        </w:rPr>
        <w:t>2、项目编号</w:t>
      </w:r>
      <w:r>
        <w:rPr>
          <w:sz w:val="28"/>
          <w:b/>
        </w:rPr>
        <w:t>：</w:t>
      </w:r>
      <w:r>
        <w:rPr>
          <w:sz w:val="28"/>
          <w:b/>
        </w:rPr>
        <w:t>[350001]SDZJ[GK]2024001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福建省林业信息中心</w:t>
      </w:r>
    </w:p>
    <w:p>
      <w:pPr>
        <w:pStyle w:val="null3"/>
        <w:ind w:firstLine="960"/>
        <w:jc w:val="left"/>
      </w:pPr>
      <w:r>
        <w:rPr/>
        <w:t xml:space="preserve"> 地址： </w:t>
      </w:r>
      <w:r>
        <w:rPr/>
        <w:t>福州市鼓楼区冶山路10号</w:t>
      </w:r>
    </w:p>
    <w:p>
      <w:pPr>
        <w:pStyle w:val="null3"/>
        <w:jc w:val="left"/>
      </w:pPr>
      <w:r>
        <w:rPr/>
        <w:t xml:space="preserve"> 邮编： </w:t>
      </w:r>
      <w:r>
        <w:rPr/>
        <w:t>350003</w:t>
      </w:r>
    </w:p>
    <w:p>
      <w:pPr>
        <w:pStyle w:val="null3"/>
        <w:jc w:val="left"/>
      </w:pPr>
      <w:r>
        <w:rPr/>
        <w:t xml:space="preserve"> 联系人： </w:t>
      </w:r>
      <w:r>
        <w:rPr/>
        <w:t>阮娜</w:t>
      </w:r>
    </w:p>
    <w:p>
      <w:pPr>
        <w:pStyle w:val="null3"/>
        <w:jc w:val="left"/>
      </w:pPr>
      <w:r>
        <w:rPr/>
        <w:t xml:space="preserve"> 联系电话： </w:t>
      </w:r>
      <w:r>
        <w:rPr/>
        <w:t>0591-88608088</w:t>
      </w:r>
    </w:p>
    <w:p>
      <w:pPr>
        <w:pStyle w:val="null3"/>
        <w:ind w:firstLine="480"/>
        <w:jc w:val="left"/>
        <w:outlineLvl w:val="2"/>
      </w:pPr>
      <w:r>
        <w:rPr>
          <w:sz w:val="28"/>
          <w:b/>
        </w:rPr>
        <w:t>12、代理机构</w:t>
      </w:r>
      <w:r>
        <w:rPr>
          <w:sz w:val="28"/>
          <w:b/>
        </w:rPr>
        <w:t>：</w:t>
      </w:r>
      <w:r>
        <w:rPr>
          <w:sz w:val="28"/>
          <w:b/>
        </w:rPr>
        <w:t>时代洲际（福建）集团有限公司</w:t>
      </w:r>
    </w:p>
    <w:p>
      <w:pPr>
        <w:pStyle w:val="null3"/>
        <w:ind w:firstLine="960"/>
        <w:jc w:val="both"/>
      </w:pPr>
      <w:r>
        <w:rPr/>
        <w:t xml:space="preserve"> 地址： </w:t>
      </w:r>
      <w:r>
        <w:rPr/>
        <w:t>福州市马尾区济安西路2号互联网游戏产业园1楼</w:t>
      </w:r>
    </w:p>
    <w:p>
      <w:pPr>
        <w:pStyle w:val="null3"/>
        <w:jc w:val="both"/>
      </w:pPr>
      <w:r>
        <w:rPr/>
        <w:t xml:space="preserve"> 邮编： </w:t>
      </w:r>
      <w:r>
        <w:rPr/>
        <w:t>350015</w:t>
      </w:r>
    </w:p>
    <w:p>
      <w:pPr>
        <w:pStyle w:val="null3"/>
        <w:jc w:val="both"/>
      </w:pPr>
      <w:r>
        <w:rPr/>
        <w:t xml:space="preserve"> 联系人： </w:t>
      </w:r>
      <w:r>
        <w:rPr/>
        <w:t>翁诗婷、翁碧芳</w:t>
      </w:r>
    </w:p>
    <w:p>
      <w:pPr>
        <w:pStyle w:val="null3"/>
        <w:jc w:val="both"/>
      </w:pPr>
      <w:r>
        <w:rPr/>
        <w:t xml:space="preserve"> 联系电话： </w:t>
      </w:r>
      <w:r>
        <w:rPr/>
        <w:t>0591-83989998、19905919477</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时代洲际（福建）集团有限公司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600,000.00</w:t>
      </w:r>
    </w:p>
    <w:p>
      <w:pPr>
        <w:pStyle w:val="null3"/>
        <w:jc w:val="left"/>
      </w:pPr>
      <w:r>
        <w:rPr/>
        <w:t>采购包最高限价（元）: 600,000.00</w:t>
      </w:r>
    </w:p>
    <w:p>
      <w:pPr>
        <w:pStyle w:val="null3"/>
        <w:jc w:val="left"/>
      </w:pPr>
      <w:r>
        <w:rPr/>
        <w:t>采购包保证金金额（元）: 6,000.00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2024-2027年福建省林业局网络安全服务</w:t>
            </w:r>
          </w:p>
        </w:tc>
        <w:tc>
          <w:tcPr>
            <w:tcW w:type="dxa" w:w="1187"/>
          </w:tcPr>
          <w:p>
            <w:pPr>
              <w:pStyle w:val="null3"/>
              <w:jc w:val="right"/>
            </w:pPr>
            <w:r>
              <w:rPr/>
              <w:t>3.00</w:t>
            </w:r>
          </w:p>
        </w:tc>
        <w:tc>
          <w:tcPr>
            <w:tcW w:type="dxa" w:w="1187"/>
          </w:tcPr>
          <w:p>
            <w:pPr>
              <w:pStyle w:val="null3"/>
              <w:jc w:val="right"/>
            </w:pPr>
            <w:r>
              <w:rPr/>
              <w:t>600,000.00</w:t>
            </w:r>
          </w:p>
        </w:tc>
        <w:tc>
          <w:tcPr>
            <w:tcW w:type="dxa" w:w="1187"/>
          </w:tcPr>
          <w:p>
            <w:pPr>
              <w:pStyle w:val="null3"/>
              <w:jc w:val="left"/>
            </w:pPr>
            <w:r>
              <w:rPr/>
              <w:t>年</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2024-2027年福建省林业局网络安全服务</w:t>
            </w:r>
          </w:p>
        </w:tc>
        <w:tc>
          <w:tcPr>
            <w:tcW w:type="dxa" w:w="554"/>
          </w:tcPr>
          <w:p>
            <w:pPr>
              <w:pStyle w:val="null3"/>
              <w:jc w:val="left"/>
            </w:pPr>
            <w:r>
              <w:rPr/>
              <w:t>年</w:t>
            </w:r>
          </w:p>
        </w:tc>
        <w:tc>
          <w:tcPr>
            <w:tcW w:type="dxa" w:w="554"/>
          </w:tcPr>
          <w:p>
            <w:pPr>
              <w:pStyle w:val="null3"/>
              <w:jc w:val="left"/>
            </w:pPr>
            <w:r>
              <w:rPr/>
              <w:t>元</w:t>
            </w:r>
          </w:p>
        </w:tc>
        <w:tc>
          <w:tcPr>
            <w:tcW w:type="dxa" w:w="1384"/>
          </w:tcPr>
          <w:p>
            <w:pPr>
              <w:pStyle w:val="null3"/>
              <w:jc w:val="right"/>
            </w:pPr>
            <w:r>
              <w:rPr/>
              <w:t>600,000.00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2024-2027年福建省林业局网络安全服务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2024-2027年福建省林业局网络安全服务</w:t>
            </w:r>
          </w:p>
        </w:tc>
        <w:tc>
          <w:tcPr>
            <w:tcW w:type="dxa" w:w="2076"/>
          </w:tcPr>
          <w:p>
            <w:pPr>
              <w:pStyle w:val="null3"/>
              <w:jc w:val="left"/>
            </w:pPr>
            <w:r>
              <w:rPr/>
              <w:t>2024-2027年福建省林业局网络安全服务</w:t>
            </w:r>
          </w:p>
        </w:tc>
        <w:tc>
          <w:tcPr>
            <w:tcW w:type="dxa" w:w="415"/>
          </w:tcPr>
          <w:p>
            <w:pPr>
              <w:pStyle w:val="null3"/>
              <w:jc w:val="left"/>
            </w:pPr>
            <w:r>
              <w:rPr/>
              <w:t>年</w:t>
            </w:r>
          </w:p>
        </w:tc>
        <w:tc>
          <w:tcPr>
            <w:tcW w:type="dxa" w:w="415"/>
          </w:tcPr>
          <w:p>
            <w:pPr>
              <w:pStyle w:val="null3"/>
              <w:jc w:val="left"/>
            </w:pPr>
            <w:r>
              <w:rPr/>
              <w:t>元</w:t>
            </w:r>
          </w:p>
        </w:tc>
        <w:tc>
          <w:tcPr>
            <w:tcW w:type="dxa" w:w="831"/>
          </w:tcPr>
          <w:p>
            <w:pPr>
              <w:pStyle w:val="null3"/>
              <w:jc w:val="right"/>
            </w:pPr>
            <w:r>
              <w:rPr/>
              <w:t>600,000.00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时代洲际（福建）集团有限公司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按合同包的中标金额为收费的计算基数，按差额定率累进法计算。2）收费费率标准：100（万元）以下，收费费率标准：1.5%；3）代理服务费的缴纳方式：以银行转账、电汇、汇票或现金等付款方式交纳。4）代理服务费缴交账号：中标人应在领取中标通知书前应先以转帐或电汇付款方式一次性向采购代理机构缴纳代理服务费。代理服务费账户：【开户名称：时代洲际（福建）集团有限公司；开户银行：中国银行股份有限公司福建自贸试验区福州片区分行营业部；银行账号：418269829896】。</w:t>
            </w:r>
          </w:p>
          <w:p>
            <w:pPr>
              <w:pStyle w:val="null3"/>
              <w:jc w:val="left"/>
            </w:pPr>
            <w:r>
              <w:rPr/>
              <w:t xml:space="preserve"> (2)其他：</w:t>
            </w:r>
          </w:p>
          <w:p>
            <w:pPr>
              <w:pStyle w:val="null3"/>
              <w:jc w:val="left"/>
            </w:pPr>
            <w:r>
              <w:rPr/>
              <w:t>1）根据《关于促进政府采购公平竞争优化营商环境的通知》（财库〔2019〕38号）规定，投标人无需提供信用信息查询结果。若投标人自行提供查询结果的，仍以资格审查小组查询结果为准。本招标文件中若有与此处不一致的，以此处补充说明为准。 2）投标人应当遵循诚实守信的原则，不得作出虚假承诺，承诺不实的，属于提供虚假材料谋取中标、成交，依法追究相关的法律责任。 3）质疑受理的其它要求：①质疑人线下提交书面质疑的，质疑书还应包括：a、质疑人已在福建省政府采购网上公开信息系统上依法获取招标文件的证明文件（体现查看时间或获取招标文件时间，该时间以福建省政府采购网上公开信息系统记载为准），否则将不被认定为潜在投标人；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投标人对本项目招标文件有任何疑议或不认同之处，需在法定时间内按规定以书面方式【接收地点为：福州市马尾区济安西路2号互联网游戏产业园1楼时代洲际（福建）集团有限公司代理部；接收质疑函的联系电话：0591-83989998】4）本项目投标时无须提供纸质投标文件，根据采购人档案管理需要，中标人应在领取中标通知书时提供与电子投标文件一致的纸质投标文件一式叁份胶装后提供给采购人。</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本项目支持远程开标，投标人可通过远程线上参与开标，具体系统操作指南详见福建省政府采购网首页上相关操作手册。b.本项目开标过程中解密的操作时限为30分钟，远程签章的操作时限为10分钟，请投标人务必密切关注实时开标流程，完成远程解密、远程签章。c.在开标过程中，因系统故障等导致无法继续进行开标的，投标人须配合等待故障处理，待故障解除后继续开标。d.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时代洲际（福建）集团有限公司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时代洲际（福建）集团有限公司</w:t>
      </w:r>
      <w:r>
        <w:rPr/>
        <w:t xml:space="preserve"> 将在投标截止时间至少15个日历日前，在招标文件载明的指定媒体以更正公告的形式发布澄清或修改的内容。不足15个日历日的， </w:t>
      </w:r>
      <w:r>
        <w:rPr/>
        <w:t>时代洲际（福建）集团有限公司</w:t>
      </w:r>
      <w:r>
        <w:rPr/>
        <w:t xml:space="preserve"> 将顺延投标截止时间及开标时间， </w:t>
      </w:r>
      <w:r>
        <w:rPr/>
        <w:t>时代洲际（福建）集团有限公司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时代洲际（福建）集团有限公司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时代洲际（福建）集团有限公司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时代洲际（福建）集团有限公司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时代洲际（福建）集团有限公司</w:t>
      </w:r>
      <w:r>
        <w:rPr/>
        <w:t xml:space="preserve"> 可终止招标并发布终止公告。</w:t>
      </w:r>
    </w:p>
    <w:p>
      <w:pPr>
        <w:pStyle w:val="null3"/>
        <w:ind w:firstLine="480"/>
        <w:jc w:val="both"/>
      </w:pPr>
      <w:r>
        <w:rPr/>
        <w:t xml:space="preserve">8.2终止公告作为 </w:t>
      </w:r>
      <w:r>
        <w:rPr/>
        <w:t>时代洲际（福建）集团有限公司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时代洲际（福建）集团有限公司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时代洲际（福建）集团有限公司</w:t>
      </w:r>
      <w:r>
        <w:rPr/>
        <w:t xml:space="preserve"> 可于投标有效期届满之前书面要求投标人延长投标有效期，投标人应在 </w:t>
      </w:r>
      <w:r>
        <w:rPr/>
        <w:t>时代洲际（福建）集团有限公司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时代洲际（福建）集团有限公司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时代洲际（福建）集团有限公司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时代洲际（福建）集团有限公司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时代洲际（福建）集团有限公司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时代洲际（福建）集团有限公司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时代洲际（福建）集团有限公司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时代洲际（福建）集团有限公司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时代洲际（福建）集团有限公司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时代洲际（福建）集团有限公司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时代洲际（福建）集团有限公司</w:t>
      </w:r>
      <w:r>
        <w:rPr/>
        <w:t xml:space="preserve"> 提出询问， </w:t>
      </w:r>
      <w:r>
        <w:rPr/>
        <w:t>时代洲际（福建）集团有限公司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时代洲际（福建）集团有限公司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时代洲际（福建）集团有限公司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由时代洲际（福建）集团有限公司派出的工作人员至少1人，</w:t>
      </w:r>
      <w:r>
        <w:rPr/>
        <w:t>其余1人可为采购人代表或时代洲际（福建）集团有限公司的工作人员。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出现招标文件规定的资格审查不合格的情形。</w:t>
            </w:r>
          </w:p>
        </w:tc>
      </w:tr>
      <w:tr>
        <w:tc>
          <w:tcPr>
            <w:tcW w:type="dxa" w:w="4153"/>
          </w:tcPr>
          <w:p>
            <w:pPr>
              <w:pStyle w:val="null3"/>
              <w:jc w:val="left"/>
            </w:pPr>
            <w:r>
              <w:rPr/>
              <w:t>其他情形</w:t>
            </w:r>
          </w:p>
        </w:tc>
        <w:tc>
          <w:tcPr>
            <w:tcW w:type="dxa" w:w="4153"/>
          </w:tcPr>
          <w:p>
            <w:pPr>
              <w:pStyle w:val="null3"/>
              <w:jc w:val="left"/>
            </w:pPr>
            <w:r>
              <w:rPr/>
              <w:t>投标文件的资格部分中出现报价部分的全部或部分的投标报价信息(或组成资料)。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时代洲际（福建）集团有限公司</w:t>
      </w:r>
      <w:r>
        <w:rPr/>
        <w:t xml:space="preserve"> 统一对外发布。</w:t>
      </w:r>
    </w:p>
    <w:p>
      <w:pPr>
        <w:pStyle w:val="null3"/>
        <w:ind w:firstLine="480"/>
        <w:jc w:val="both"/>
      </w:pPr>
      <w:r>
        <w:rPr/>
        <w:t xml:space="preserve">3、资格审查合格的投标人不足三家的，不进行评标。同时，本次采购活动结束， </w:t>
      </w:r>
      <w:r>
        <w:rPr/>
        <w:t>时代洲际（福建）集团有限公司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时代洲际（福建）集团有限公司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时代洲际（福建）集团有限公司</w:t>
      </w:r>
      <w:r>
        <w:rPr/>
        <w:t xml:space="preserve"> 统一对外发布。</w:t>
      </w:r>
    </w:p>
    <w:p>
      <w:pPr>
        <w:pStyle w:val="null3"/>
        <w:ind w:firstLine="480"/>
        <w:jc w:val="both"/>
      </w:pPr>
      <w:r>
        <w:rPr/>
        <w:t xml:space="preserve">②对 </w:t>
      </w:r>
      <w:r>
        <w:rPr/>
        <w:t>时代洲际（福建）集团有限公司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招标文件第五章“二、技术和服务要求”中标注“★”号的要求为不可负偏离的实质性条款，有任一项负偏离视为未实质性响应招标文件要求，按无效投标处理。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不符合招标文件中规定的实质性要求和条件、无效投标条款的。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招标文件第五章“三、商务条件”中内容出负偏离的，按无效投标处理。</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不符合招标文件中规定的实质性要求和条件、无效投标条款的。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时代洲际（福建）集团有限公司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响应情况</w:t>
            </w:r>
          </w:p>
        </w:tc>
        <w:tc>
          <w:tcPr>
            <w:tcW w:type="dxa" w:w="831"/>
          </w:tcPr>
          <w:p>
            <w:pPr>
              <w:pStyle w:val="null3"/>
              <w:jc w:val="right"/>
            </w:pPr>
            <w:r>
              <w:rPr/>
              <w:t>52.0000</w:t>
            </w:r>
          </w:p>
        </w:tc>
        <w:tc>
          <w:tcPr>
            <w:tcW w:type="dxa" w:w="4153"/>
          </w:tcPr>
          <w:p>
            <w:pPr>
              <w:pStyle w:val="null3"/>
              <w:jc w:val="both"/>
            </w:pPr>
            <w:r>
              <w:rPr/>
              <w:t>评标委员会根据投标人对招标文件第五章“二、技术和服务要求”的各项基本要求的逐项响应情况，由评标委员会进行评分：全部满足招标文件要求的得满分52分，其中，①标注“★”技术要求（共计2项）为不允许负偏离的实质性要求，否则按无效响应处理；②未标示符号的技术参数每负偏离一项扣1分（共52项），正偏离不加分，扣完为止。投标人须按照本文件所列的所有技术要求如实地填写逐条响应，并列出正、负或无偏离情况；因编排错乱或响应不完整而导致的不利评审由投标人自行承担。【注：标有评审指标序号(例如评审项1、评审项2）的指标项即为一项评审项要求，无论是否隶属于上一级编号，其评审项下技术要求若有任意内容负偏离的均按该项评审项负偏离处理。】</w:t>
            </w:r>
          </w:p>
        </w:tc>
      </w:tr>
      <w:tr>
        <w:tc>
          <w:tcPr>
            <w:tcW w:type="dxa" w:w="3322"/>
          </w:tcPr>
          <w:p>
            <w:pPr>
              <w:pStyle w:val="null3"/>
              <w:jc w:val="both"/>
            </w:pPr>
            <w:r>
              <w:rPr/>
              <w:t>实施方案</w:t>
            </w:r>
          </w:p>
        </w:tc>
        <w:tc>
          <w:tcPr>
            <w:tcW w:type="dxa" w:w="831"/>
          </w:tcPr>
          <w:p>
            <w:pPr>
              <w:pStyle w:val="null3"/>
              <w:jc w:val="right"/>
            </w:pPr>
            <w:r>
              <w:rPr/>
              <w:t>3.0000</w:t>
            </w:r>
          </w:p>
        </w:tc>
        <w:tc>
          <w:tcPr>
            <w:tcW w:type="dxa" w:w="4153"/>
          </w:tcPr>
          <w:p>
            <w:pPr>
              <w:pStyle w:val="null3"/>
              <w:jc w:val="both"/>
            </w:pPr>
            <w:r>
              <w:rPr/>
              <w:t>根据投标人提供的网络安全运维服务实施方案进行评议，方案要点包括但不限于项目技术管理、人员管理、需求变更管理、项目进度管理、项目质量管理、项目沟通管理、项目风险管理等内容。由评委按照上述内容要求进行评分，方案要点齐全无缺漏项、内容与要点相符、内容完善、方案详细具体、且切合项目实际情况的得3分；方案所包含的要点齐全、内容与基本符合服务要求的得2分；方案所包含的要点有缺漏或无实质性内容的得1分；未提供方案不得分。</w:t>
            </w:r>
          </w:p>
        </w:tc>
      </w:tr>
      <w:tr>
        <w:tc>
          <w:tcPr>
            <w:tcW w:type="dxa" w:w="3322"/>
          </w:tcPr>
          <w:p>
            <w:pPr>
              <w:pStyle w:val="null3"/>
              <w:jc w:val="both"/>
            </w:pPr>
            <w:r>
              <w:rPr/>
              <w:t>服务工具1</w:t>
            </w:r>
          </w:p>
        </w:tc>
        <w:tc>
          <w:tcPr>
            <w:tcW w:type="dxa" w:w="831"/>
          </w:tcPr>
          <w:p>
            <w:pPr>
              <w:pStyle w:val="null3"/>
              <w:jc w:val="right"/>
            </w:pPr>
            <w:r>
              <w:rPr/>
              <w:t>3.0000</w:t>
            </w:r>
          </w:p>
        </w:tc>
        <w:tc>
          <w:tcPr>
            <w:tcW w:type="dxa" w:w="4153"/>
          </w:tcPr>
          <w:p>
            <w:pPr>
              <w:pStyle w:val="null3"/>
              <w:jc w:val="both"/>
            </w:pPr>
            <w:r>
              <w:rPr/>
              <w:t>投标人在本项目安全服务中所采用的服务工具能发现非法外联的行为，能通过流量自学习能获得服务器合法的外联行为，检测流量中的异常访问流量，可以自动拦截。提供功能截图证明的得2分，提供国家检验检测机构资质的机构出具的有效合格检验检测报告复印件，检测报告上须体现CMA标志的得1分 ，其它情况不得分，满分3分。</w:t>
            </w:r>
          </w:p>
        </w:tc>
      </w:tr>
      <w:tr>
        <w:tc>
          <w:tcPr>
            <w:tcW w:type="dxa" w:w="3322"/>
          </w:tcPr>
          <w:p>
            <w:pPr>
              <w:pStyle w:val="null3"/>
              <w:jc w:val="both"/>
            </w:pPr>
            <w:r>
              <w:rPr/>
              <w:t>服务工具2</w:t>
            </w:r>
          </w:p>
        </w:tc>
        <w:tc>
          <w:tcPr>
            <w:tcW w:type="dxa" w:w="831"/>
          </w:tcPr>
          <w:p>
            <w:pPr>
              <w:pStyle w:val="null3"/>
              <w:jc w:val="right"/>
            </w:pPr>
            <w:r>
              <w:rPr/>
              <w:t>3.0000</w:t>
            </w:r>
          </w:p>
        </w:tc>
        <w:tc>
          <w:tcPr>
            <w:tcW w:type="dxa" w:w="4153"/>
          </w:tcPr>
          <w:p>
            <w:pPr>
              <w:pStyle w:val="null3"/>
              <w:jc w:val="both"/>
            </w:pPr>
            <w:r>
              <w:rPr/>
              <w:t>投标人在本项目安全服务中所采用的服务工具能发现服务器的异常网络通讯行为，包含对非数据库服务的访问通讯，以及数据库服务器主动向外访问其他主机的访问通讯，并以图表形式展示数据链路、热度趋势、目标服务趋势、访问源占比、目标端口占比等关键信息。提供功能截图证明的得2分，提供国家检验检测机构资质的机构出具的有效合格检验检测报告复印件，检测报告上须体现CMA标志的得1 分，其它情况不得分，满分3分。</w:t>
            </w:r>
          </w:p>
        </w:tc>
      </w:tr>
      <w:tr>
        <w:tc>
          <w:tcPr>
            <w:tcW w:type="dxa" w:w="3322"/>
          </w:tcPr>
          <w:p>
            <w:pPr>
              <w:pStyle w:val="null3"/>
              <w:jc w:val="both"/>
            </w:pPr>
            <w:r>
              <w:rPr/>
              <w:t>服务工具3</w:t>
            </w:r>
          </w:p>
        </w:tc>
        <w:tc>
          <w:tcPr>
            <w:tcW w:type="dxa" w:w="831"/>
          </w:tcPr>
          <w:p>
            <w:pPr>
              <w:pStyle w:val="null3"/>
              <w:jc w:val="right"/>
            </w:pPr>
            <w:r>
              <w:rPr/>
              <w:t>3.0000</w:t>
            </w:r>
          </w:p>
        </w:tc>
        <w:tc>
          <w:tcPr>
            <w:tcW w:type="dxa" w:w="4153"/>
          </w:tcPr>
          <w:p>
            <w:pPr>
              <w:pStyle w:val="null3"/>
              <w:jc w:val="both"/>
            </w:pPr>
            <w:r>
              <w:rPr/>
              <w:t>投标人在本项目安全服务中所采用的服务工具能通过对比发现数据库异常行为，支持不同业务系统之间、不同数据库之间、不同访问源IP之间在指定时间范围内的对比分析，或同一业务系统、同一数据库、同一访问源IP在不同时间范围内的对比分析，支持对比结果以图表和趋势的方式进行展示，包括源IP、账号、工具、主机、表对象、操作类型、明细语句、会话、告警、SQL模板等信息的对比，以及敏感数据库操作行为的对比。提供功能截图证明的得2分，提供国家检验检测机构资质的机构出具的有效合格检验检测报告复印件，检测报告上须体现CMA标志的得1分，其它情况不得分，满分3分。</w:t>
            </w:r>
          </w:p>
        </w:tc>
      </w:tr>
      <w:tr>
        <w:tc>
          <w:tcPr>
            <w:tcW w:type="dxa" w:w="3322"/>
          </w:tcPr>
          <w:p>
            <w:pPr>
              <w:pStyle w:val="null3"/>
              <w:jc w:val="both"/>
            </w:pPr>
            <w:r>
              <w:rPr/>
              <w:t>服务工具4</w:t>
            </w:r>
          </w:p>
        </w:tc>
        <w:tc>
          <w:tcPr>
            <w:tcW w:type="dxa" w:w="831"/>
          </w:tcPr>
          <w:p>
            <w:pPr>
              <w:pStyle w:val="null3"/>
              <w:jc w:val="right"/>
            </w:pPr>
            <w:r>
              <w:rPr/>
              <w:t>3.0000</w:t>
            </w:r>
          </w:p>
        </w:tc>
        <w:tc>
          <w:tcPr>
            <w:tcW w:type="dxa" w:w="4153"/>
          </w:tcPr>
          <w:p>
            <w:pPr>
              <w:pStyle w:val="null3"/>
              <w:jc w:val="both"/>
            </w:pPr>
            <w:r>
              <w:rPr/>
              <w:t>投标人在本项目安全服务中所采用的服务工具支持弱口令扫描能力，可针对IP、IP端、端口等对象，扫描监控空密码、用户名密码相同、预置弱口令、自定义弱口令等规则，可设置立即扫描或定期扫描，弱口令字典可自定义设置。提供功能截图证明的得2分，提供国家检验检测机构资质的机构出具的有效合格检验检测报告复印件，检测报告上须体现CMA标志的得1分，其它情况不得分，满分3分。</w:t>
            </w:r>
          </w:p>
        </w:tc>
      </w:tr>
      <w:tr>
        <w:tc>
          <w:tcPr>
            <w:tcW w:type="dxa" w:w="3322"/>
          </w:tcPr>
          <w:p>
            <w:pPr>
              <w:pStyle w:val="null3"/>
              <w:jc w:val="both"/>
            </w:pPr>
            <w:r>
              <w:rPr/>
              <w:t>服务工具5</w:t>
            </w:r>
          </w:p>
        </w:tc>
        <w:tc>
          <w:tcPr>
            <w:tcW w:type="dxa" w:w="831"/>
          </w:tcPr>
          <w:p>
            <w:pPr>
              <w:pStyle w:val="null3"/>
              <w:jc w:val="right"/>
            </w:pPr>
            <w:r>
              <w:rPr/>
              <w:t>3.0000</w:t>
            </w:r>
          </w:p>
        </w:tc>
        <w:tc>
          <w:tcPr>
            <w:tcW w:type="dxa" w:w="4153"/>
          </w:tcPr>
          <w:p>
            <w:pPr>
              <w:pStyle w:val="null3"/>
              <w:jc w:val="both"/>
            </w:pPr>
            <w:r>
              <w:rPr/>
              <w:t>投标人在本项目安全服务中所采用的服务工具支持安全事件攻击链分析，以资产和攻击者两种角度关联所有安全事件，将攻击过程阶段化，分析和统计每个攻击阶段的攻击内容和攻击次数，支持针对每个攻击阶段进行数据下钻，支持分析攻击时间、攻击源、攻击目的、攻击事件、检测模块、攻击级别等信息，帮助管理员清晰了解APT攻击的攻击进度，及时在数据泄露前加固网络，针对已经数据泄露的情况，进行事件回溯，为后续网络加固提供数据支撑。提供功能截图证明的得2分，提供国家检验检测机构资质的机构出具的有效合格检验检测报告复印件，检测报告上须体现CMA标志的得1分，其它情况不得分，满分3分。</w:t>
            </w:r>
          </w:p>
        </w:tc>
      </w:tr>
      <w:tr>
        <w:tc>
          <w:tcPr>
            <w:tcW w:type="dxa" w:w="3322"/>
          </w:tcPr>
          <w:p>
            <w:pPr>
              <w:pStyle w:val="null3"/>
              <w:jc w:val="both"/>
            </w:pPr>
            <w:r>
              <w:rPr/>
              <w:t>演示部分1</w:t>
            </w:r>
          </w:p>
        </w:tc>
        <w:tc>
          <w:tcPr>
            <w:tcW w:type="dxa" w:w="831"/>
          </w:tcPr>
          <w:p>
            <w:pPr>
              <w:pStyle w:val="null3"/>
              <w:jc w:val="right"/>
            </w:pPr>
            <w:r>
              <w:rPr/>
              <w:t>3.0000</w:t>
            </w:r>
          </w:p>
        </w:tc>
        <w:tc>
          <w:tcPr>
            <w:tcW w:type="dxa" w:w="4153"/>
          </w:tcPr>
          <w:p>
            <w:pPr>
              <w:pStyle w:val="null3"/>
              <w:jc w:val="both"/>
            </w:pPr>
            <w:r>
              <w:rPr/>
              <w:t>投标人在本项目安全服务中所采用的服务工具（1）支持资产管理；（2）支持对用户单位中各类网络设备、安全设备、服务器设备、终端设备等各类资产进行录入、编辑维护；（3）支持以模版方式快速导入与导出资产信息，并在相关的界面上展示总体信息完整度、安全漏洞、指标差距符合等信息。需进行录屏演示，满足要求的得3分，否则不得分。注：投标人通过U盘封装提供功能演示的屏幕录像并标注演示部分1，演示部分1和演示部分2演示时间一共不超过10分钟。</w:t>
            </w:r>
          </w:p>
        </w:tc>
      </w:tr>
      <w:tr>
        <w:tc>
          <w:tcPr>
            <w:tcW w:type="dxa" w:w="3322"/>
          </w:tcPr>
          <w:p>
            <w:pPr>
              <w:pStyle w:val="null3"/>
              <w:jc w:val="both"/>
            </w:pPr>
            <w:r>
              <w:rPr/>
              <w:t>演示部分2</w:t>
            </w:r>
          </w:p>
        </w:tc>
        <w:tc>
          <w:tcPr>
            <w:tcW w:type="dxa" w:w="831"/>
          </w:tcPr>
          <w:p>
            <w:pPr>
              <w:pStyle w:val="null3"/>
              <w:jc w:val="right"/>
            </w:pPr>
            <w:r>
              <w:rPr/>
              <w:t>3.0000</w:t>
            </w:r>
          </w:p>
        </w:tc>
        <w:tc>
          <w:tcPr>
            <w:tcW w:type="dxa" w:w="4153"/>
          </w:tcPr>
          <w:p>
            <w:pPr>
              <w:pStyle w:val="null3"/>
              <w:jc w:val="both"/>
            </w:pPr>
            <w:r>
              <w:rPr/>
              <w:t>投标人在本项目安全服务中所采用的服务工具能对漏洞进行管理实现闭环。（1）支持对绿盟、WVS、Nessus、新华三漏扫等各类漏扫工具报告的导入解析并展示所有的漏洞列表，包括漏洞的名称、受影响的IP、端口等；（2）可以根据清单实时跟踪修复情况，并可以进行修复、复查；（3）支持对漏洞进行整改、复查等操作并可一键导出安全漏洞评估报告。需进行录屏演示，满足要求的得3分，否则不得分。注：投标人通过U盘封装提供功能演示的屏幕录像并标注演示部分2，演示部分1和演示部分2演示时间一共不超过10分钟。</w:t>
            </w:r>
          </w:p>
        </w:tc>
      </w:tr>
    </w:tbl>
    <w:p>
      <w:pPr>
        <w:pStyle w:val="null3"/>
        <w:jc w:val="both"/>
      </w:pPr>
      <w:r>
        <w:rPr/>
        <w:t>商务项（F3×A3）满分为14.0000分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公司安全服务资质</w:t>
            </w:r>
          </w:p>
        </w:tc>
        <w:tc>
          <w:tcPr>
            <w:tcW w:type="dxa" w:w="831"/>
          </w:tcPr>
          <w:p>
            <w:pPr>
              <w:pStyle w:val="null3"/>
              <w:jc w:val="right"/>
            </w:pPr>
            <w:r>
              <w:rPr/>
              <w:t>2.0000</w:t>
            </w:r>
          </w:p>
        </w:tc>
        <w:tc>
          <w:tcPr>
            <w:tcW w:type="dxa" w:w="4153"/>
          </w:tcPr>
          <w:p>
            <w:pPr>
              <w:pStyle w:val="null3"/>
              <w:jc w:val="both"/>
            </w:pPr>
            <w:r>
              <w:rPr/>
              <w:t>投标人具备中国网络安全审查技术与认证中心认证的应急处理、风险评估、安全运维、安全集成等信息安全服务资质认证证书，每提供1个证书得0.5分，满分2分。【投标人须提供有效证书复印件并加盖投标人公章，原件备查。】</w:t>
            </w:r>
          </w:p>
        </w:tc>
      </w:tr>
      <w:tr>
        <w:tc>
          <w:tcPr>
            <w:tcW w:type="dxa" w:w="3322"/>
          </w:tcPr>
          <w:p>
            <w:pPr>
              <w:pStyle w:val="null3"/>
              <w:jc w:val="both"/>
            </w:pPr>
            <w:r>
              <w:rPr/>
              <w:t>同类型项目业绩</w:t>
            </w:r>
          </w:p>
        </w:tc>
        <w:tc>
          <w:tcPr>
            <w:tcW w:type="dxa" w:w="831"/>
          </w:tcPr>
          <w:p>
            <w:pPr>
              <w:pStyle w:val="null3"/>
              <w:jc w:val="right"/>
            </w:pPr>
            <w:r>
              <w:rPr/>
              <w:t>3.0000</w:t>
            </w:r>
          </w:p>
        </w:tc>
        <w:tc>
          <w:tcPr>
            <w:tcW w:type="dxa" w:w="4153"/>
          </w:tcPr>
          <w:p>
            <w:pPr>
              <w:pStyle w:val="null3"/>
              <w:jc w:val="both"/>
            </w:pPr>
            <w:r>
              <w:rPr/>
              <w:t>根据投标人提供2021年1月1日(日期以合同签订时间为准)起至响应文件递交截止时间止所完成同类项目业绩情况进行评分：每提供1份完整材料的得1分，满分3分。【投标人须提供须提供该业绩项目的中标公告（提供相关网站中标公告的下载网页并注明网址）、中标通知书复印件、合同文本复印件，以及能够证明该业绩项目已经采购人验收合格的相关证明文件复印件，所有材料缺一不可并加盖投标人公章，未同时提供以上各项证明材料的，该项业绩不给予计分。】</w:t>
            </w:r>
          </w:p>
        </w:tc>
      </w:tr>
      <w:tr>
        <w:tc>
          <w:tcPr>
            <w:tcW w:type="dxa" w:w="3322"/>
          </w:tcPr>
          <w:p>
            <w:pPr>
              <w:pStyle w:val="null3"/>
              <w:jc w:val="both"/>
            </w:pPr>
            <w:r>
              <w:rPr/>
              <w:t>项目经理资格证书</w:t>
            </w:r>
          </w:p>
        </w:tc>
        <w:tc>
          <w:tcPr>
            <w:tcW w:type="dxa" w:w="831"/>
          </w:tcPr>
          <w:p>
            <w:pPr>
              <w:pStyle w:val="null3"/>
              <w:jc w:val="right"/>
            </w:pPr>
            <w:r>
              <w:rPr/>
              <w:t>2.0000</w:t>
            </w:r>
          </w:p>
        </w:tc>
        <w:tc>
          <w:tcPr>
            <w:tcW w:type="dxa" w:w="4153"/>
          </w:tcPr>
          <w:p>
            <w:pPr>
              <w:pStyle w:val="null3"/>
              <w:jc w:val="both"/>
            </w:pPr>
            <w:r>
              <w:rPr/>
              <w:t>投标人拟投入本项目的项目经理须具备较强的项目管理能力与信息安全集成能力，即具有IT服务项目经理（ITSS）认证、注册信息安全专业人员（CISP）证书、国家信息安全技术水平证书。每少提供一种类型证书的扣1分，扣完为止，满分2分。【投标人须提供投标截止时间前6个月由投标人为其缴纳社保的任意1个月证明材料复印件及相关证书的复印件，否则不得分。】注：项目经理与团队成员之间各项证书均不重复得分。</w:t>
            </w:r>
          </w:p>
        </w:tc>
      </w:tr>
      <w:tr>
        <w:tc>
          <w:tcPr>
            <w:tcW w:type="dxa" w:w="3322"/>
          </w:tcPr>
          <w:p>
            <w:pPr>
              <w:pStyle w:val="null3"/>
              <w:jc w:val="both"/>
            </w:pPr>
            <w:r>
              <w:rPr/>
              <w:t>团队成员资格证书</w:t>
            </w:r>
          </w:p>
        </w:tc>
        <w:tc>
          <w:tcPr>
            <w:tcW w:type="dxa" w:w="831"/>
          </w:tcPr>
          <w:p>
            <w:pPr>
              <w:pStyle w:val="null3"/>
              <w:jc w:val="right"/>
            </w:pPr>
            <w:r>
              <w:rPr/>
              <w:t>2.0000</w:t>
            </w:r>
          </w:p>
        </w:tc>
        <w:tc>
          <w:tcPr>
            <w:tcW w:type="dxa" w:w="4153"/>
          </w:tcPr>
          <w:p>
            <w:pPr>
              <w:pStyle w:val="null3"/>
              <w:jc w:val="both"/>
            </w:pPr>
            <w:r>
              <w:rPr/>
              <w:t>投标人拟投入本项目的安全团队具备专业的安全能力和数据安全能力，每提供1名具备注册信息安全专业人员（CISP）证书和数据安全能力成熟度模型测评师证书（DSMM测评师证书）的得1分，满分2分。【投标人须提供投标截止时间前6个月中由投标人为其缴纳社保的任意1个月证明材料复印件及相关证书的复印件，否则不得分。】注：项目经理与团队成员之间各项证书均不重复得分。</w:t>
            </w:r>
          </w:p>
        </w:tc>
      </w:tr>
      <w:tr>
        <w:tc>
          <w:tcPr>
            <w:tcW w:type="dxa" w:w="3322"/>
          </w:tcPr>
          <w:p>
            <w:pPr>
              <w:pStyle w:val="null3"/>
              <w:jc w:val="both"/>
            </w:pPr>
            <w:r>
              <w:rPr/>
              <w:t>保密承诺</w:t>
            </w:r>
          </w:p>
        </w:tc>
        <w:tc>
          <w:tcPr>
            <w:tcW w:type="dxa" w:w="831"/>
          </w:tcPr>
          <w:p>
            <w:pPr>
              <w:pStyle w:val="null3"/>
              <w:jc w:val="right"/>
            </w:pPr>
            <w:r>
              <w:rPr/>
              <w:t>2.0000</w:t>
            </w:r>
          </w:p>
        </w:tc>
        <w:tc>
          <w:tcPr>
            <w:tcW w:type="dxa" w:w="4153"/>
          </w:tcPr>
          <w:p>
            <w:pPr>
              <w:pStyle w:val="null3"/>
              <w:jc w:val="both"/>
            </w:pPr>
            <w:r>
              <w:rPr/>
              <w:t>为了保证项目数据的安全性，投标人对拟投入本项目的人员提供安全保密承诺：在服务过程中服务人员应签署保密承诺函，并将对服务过程中涉及的材料进行保密，如因服务人员违反保密规定造成数据被窃取、泄露等安全事件，投标人应承担相应的法律责任，招标人保留解除合同权利。提供承诺函（格式自拟）的得2分，否则不得分。</w:t>
            </w:r>
          </w:p>
        </w:tc>
      </w:tr>
      <w:tr>
        <w:tc>
          <w:tcPr>
            <w:tcW w:type="dxa" w:w="3322"/>
          </w:tcPr>
          <w:p>
            <w:pPr>
              <w:pStyle w:val="null3"/>
              <w:jc w:val="both"/>
            </w:pPr>
            <w:r>
              <w:rPr/>
              <w:t>应急响应</w:t>
            </w:r>
          </w:p>
        </w:tc>
        <w:tc>
          <w:tcPr>
            <w:tcW w:type="dxa" w:w="831"/>
          </w:tcPr>
          <w:p>
            <w:pPr>
              <w:pStyle w:val="null3"/>
              <w:jc w:val="right"/>
            </w:pPr>
            <w:r>
              <w:rPr/>
              <w:t>2.0000</w:t>
            </w:r>
          </w:p>
        </w:tc>
        <w:tc>
          <w:tcPr>
            <w:tcW w:type="dxa" w:w="4153"/>
          </w:tcPr>
          <w:p>
            <w:pPr>
              <w:pStyle w:val="null3"/>
              <w:jc w:val="both"/>
            </w:pPr>
            <w:r>
              <w:rPr/>
              <w:t>为了保证服务的及时有效性，投标人对服务响应时间进行承诺，并根据现场响应时间进行评分：现场响应时间≤30分钟的得2分，30分钟＜现场响应时间≤1小时的得1分，1小时＜现场响应时间的不得分，须提供相关承诺函（格式自拟），否则不得分。</w:t>
            </w:r>
          </w:p>
        </w:tc>
      </w:tr>
      <w:tr>
        <w:tc>
          <w:tcPr>
            <w:tcW w:type="dxa" w:w="3322"/>
          </w:tcPr>
          <w:p>
            <w:pPr>
              <w:pStyle w:val="null3"/>
              <w:jc w:val="both"/>
            </w:pPr>
            <w:r>
              <w:rPr/>
              <w:t>人员稳定</w:t>
            </w:r>
          </w:p>
        </w:tc>
        <w:tc>
          <w:tcPr>
            <w:tcW w:type="dxa" w:w="831"/>
          </w:tcPr>
          <w:p>
            <w:pPr>
              <w:pStyle w:val="null3"/>
              <w:jc w:val="right"/>
            </w:pPr>
            <w:r>
              <w:rPr/>
              <w:t>1.0000</w:t>
            </w:r>
          </w:p>
        </w:tc>
        <w:tc>
          <w:tcPr>
            <w:tcW w:type="dxa" w:w="4153"/>
          </w:tcPr>
          <w:p>
            <w:pPr>
              <w:pStyle w:val="null3"/>
              <w:jc w:val="both"/>
            </w:pPr>
            <w:r>
              <w:rPr/>
              <w:t>为了保证服务的质量，投标人应对安全服务人员稳定性作出承诺：应保障在服务过程中不随意变更服务人员，如应特殊情况需进行人员变更，应取得采购人同意后方可进行人员变更。提供专项承诺函（格式自拟）的得1分，否则不得分。并在签订合同时提供安全服务人员名单。</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为了保障福建省林业局业务系统持续</w:t>
      </w:r>
      <w:r>
        <w:rPr>
          <w:rFonts w:ascii="宋体" w:hAnsi="宋体" w:cs="宋体" w:eastAsia="宋体"/>
          <w:sz w:val="24"/>
        </w:rPr>
        <w:t>安全</w:t>
      </w:r>
      <w:r>
        <w:rPr>
          <w:rFonts w:ascii="宋体" w:hAnsi="宋体" w:cs="宋体" w:eastAsia="宋体"/>
          <w:sz w:val="24"/>
        </w:rPr>
        <w:t>稳定的运行，通过资产梳理与巡检、主机系统安全检测、应用安全检测、综合应急安全保障、安全培训、安全措施有效性验证等措施，实现业务系统的安全。</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rPr>
        <w:t>★</w:t>
      </w:r>
      <w:r>
        <w:rPr>
          <w:rFonts w:ascii="宋体" w:hAnsi="宋体" w:cs="宋体" w:eastAsia="宋体"/>
          <w:sz w:val="24"/>
          <w:b/>
        </w:rPr>
        <w:t>1</w:t>
      </w:r>
      <w:r>
        <w:rPr>
          <w:rFonts w:ascii="宋体" w:hAnsi="宋体" w:cs="宋体" w:eastAsia="宋体"/>
          <w:sz w:val="24"/>
        </w:rPr>
        <w:t>安全服务方案设计</w:t>
      </w:r>
    </w:p>
    <w:p>
      <w:pPr>
        <w:pStyle w:val="null3"/>
        <w:ind w:firstLine="482"/>
        <w:jc w:val="both"/>
      </w:pPr>
      <w:r>
        <w:rPr>
          <w:rFonts w:ascii="宋体" w:hAnsi="宋体" w:cs="宋体" w:eastAsia="宋体"/>
          <w:sz w:val="24"/>
          <w:b/>
        </w:rPr>
        <w:t>1.1</w:t>
      </w:r>
      <w:r>
        <w:rPr>
          <w:rFonts w:ascii="宋体" w:hAnsi="宋体" w:cs="宋体" w:eastAsia="宋体"/>
          <w:sz w:val="24"/>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407"/>
        <w:gridCol w:w="3991"/>
        <w:gridCol w:w="873"/>
        <w:gridCol w:w="1356"/>
        <w:gridCol w:w="1023"/>
        <w:gridCol w:w="646"/>
      </w:tblGrid>
      <w:tr>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系统名称</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服务器数量</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所在网络</w:t>
            </w:r>
          </w:p>
        </w:tc>
        <w:tc>
          <w:tcPr>
            <w:tcW w:type="dxa" w:w="1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物理位置</w:t>
            </w:r>
          </w:p>
        </w:tc>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等保备案</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福建省森林资源管理系统</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福建省林业网上行政审批系统</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福建省营造林信息管理系统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福建省林业信息共享服务平台项目</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福建省林木种质资源普查信息系统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档案管理系统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国有林场财务管理网络应用系统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政务信息网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福建省林业局平时考核系统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福建省林业巡护指挥调度云平台</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智慧林业视频监控联网调度系统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省政务云（托管）</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1</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福建省食用林产品安全信息追溯管理平台</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政务外网</w:t>
            </w:r>
            <w:r>
              <w:br/>
            </w: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2</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福建省古树名木管理信息系统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3</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福建省自然保护区视频监控体系建设项目</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省政务云（托管）</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4</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林场国有资产管理系统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5</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全国森林资源保护管理监测平台</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r>
              <w:rPr>
                <w:rFonts w:ascii="宋体" w:hAnsi="宋体" w:cs="宋体" w:eastAsia="宋体"/>
                <w:sz w:val="24"/>
              </w:rPr>
              <w:t>6</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福建省森林和草原火灾风险普查软件项目</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政务外网</w:t>
            </w:r>
          </w:p>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福建省林业局网站</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X</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18</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福建省林业局直属单位网站群系统</w:t>
            </w:r>
            <w:r>
              <w:br/>
            </w:r>
            <w:r>
              <w:rPr>
                <w:rFonts w:ascii="宋体" w:hAnsi="宋体" w:cs="宋体" w:eastAsia="宋体"/>
                <w:sz w:val="24"/>
                <w:shd w:fill="FFFFFF" w:val="clear"/>
              </w:rPr>
              <w:t>及</w:t>
            </w:r>
            <w:r>
              <w:rPr>
                <w:rFonts w:ascii="宋体" w:hAnsi="宋体" w:cs="宋体" w:eastAsia="宋体"/>
                <w:sz w:val="24"/>
                <w:shd w:fill="FFFFFF" w:val="clear"/>
              </w:rPr>
              <w:t>8个直属单位子站</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2</w:t>
            </w: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省政务云</w:t>
            </w: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二级</w:t>
            </w: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19</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福建</w:t>
            </w:r>
            <w:r>
              <w:rPr>
                <w:rFonts w:ascii="宋体" w:hAnsi="宋体" w:cs="宋体" w:eastAsia="宋体"/>
                <w:sz w:val="24"/>
                <w:shd w:fill="FFFFFF" w:val="clear"/>
              </w:rPr>
              <w:t>“互联网+全民义务植树”网站系统</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20</w:t>
            </w:r>
          </w:p>
        </w:tc>
        <w:tc>
          <w:tcPr>
            <w:tcW w:type="dxa" w:w="39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全国林木采伐管理系统（省级）</w:t>
            </w:r>
          </w:p>
        </w:tc>
        <w:tc>
          <w:tcPr>
            <w:tcW w:type="dxa" w:w="8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3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shd w:fill="FFFFFF" w:val="clear"/>
              </w:rPr>
              <w:t>互联网</w:t>
            </w:r>
          </w:p>
        </w:tc>
        <w:tc>
          <w:tcPr>
            <w:tcW w:type="dxa" w:w="10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宋体" w:hAnsi="宋体" w:cs="宋体" w:eastAsia="宋体"/>
          <w:sz w:val="24"/>
          <w:b/>
        </w:rPr>
        <w:t>1.2</w:t>
      </w:r>
      <w:r>
        <w:rPr>
          <w:rFonts w:ascii="宋体" w:hAnsi="宋体" w:cs="宋体" w:eastAsia="宋体"/>
          <w:sz w:val="24"/>
          <w:b/>
        </w:rPr>
        <w:t>服务期限</w:t>
      </w:r>
    </w:p>
    <w:p>
      <w:pPr>
        <w:pStyle w:val="null3"/>
        <w:ind w:firstLine="480"/>
        <w:jc w:val="both"/>
      </w:pPr>
      <w:r>
        <w:rPr>
          <w:rFonts w:ascii="宋体" w:hAnsi="宋体" w:cs="宋体" w:eastAsia="宋体"/>
          <w:sz w:val="24"/>
        </w:rPr>
        <w:t>服务期限为自合同签订生效之日起三年。</w:t>
      </w:r>
    </w:p>
    <w:p>
      <w:pPr>
        <w:pStyle w:val="null3"/>
        <w:ind w:firstLine="480"/>
        <w:jc w:val="both"/>
      </w:pPr>
      <w:r>
        <w:rPr>
          <w:rFonts w:ascii="宋体" w:hAnsi="宋体" w:cs="宋体" w:eastAsia="宋体"/>
          <w:sz w:val="24"/>
          <w:b/>
        </w:rPr>
        <w:t>1.3</w:t>
      </w:r>
      <w:r>
        <w:rPr>
          <w:rFonts w:ascii="宋体" w:hAnsi="宋体" w:cs="宋体" w:eastAsia="宋体"/>
          <w:sz w:val="24"/>
          <w:b/>
        </w:rPr>
        <w:t>服务概述</w:t>
      </w:r>
    </w:p>
    <w:tbl>
      <w:tblPr>
        <w:tblW w:w="0" w:type="auto"/>
        <w:tblBorders>
          <w:top w:val="none" w:color="000000" w:sz="4"/>
          <w:left w:val="none" w:color="000000" w:sz="4"/>
          <w:bottom w:val="none" w:color="000000" w:sz="4"/>
          <w:right w:val="none" w:color="000000" w:sz="4"/>
          <w:insideH w:val="none"/>
          <w:insideV w:val="none"/>
        </w:tblBorders>
      </w:tblPr>
      <w:tblGrid>
        <w:gridCol w:w="567"/>
        <w:gridCol w:w="1037"/>
        <w:gridCol w:w="1036"/>
        <w:gridCol w:w="3542"/>
        <w:gridCol w:w="1094"/>
        <w:gridCol w:w="1031"/>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服务大类</w:t>
            </w:r>
          </w:p>
        </w:tc>
        <w:tc>
          <w:tcPr>
            <w:tcW w:type="dxa" w:w="1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服务类别</w:t>
            </w:r>
          </w:p>
        </w:tc>
        <w:tc>
          <w:tcPr>
            <w:tcW w:type="dxa" w:w="3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服务内容</w:t>
            </w:r>
          </w:p>
        </w:tc>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服务频率</w:t>
            </w:r>
          </w:p>
        </w:tc>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交付成果</w:t>
            </w:r>
          </w:p>
        </w:tc>
      </w:tr>
      <w:tr>
        <w:tc>
          <w:tcPr>
            <w:tcW w:type="dxa" w:w="5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03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资产梳理与巡检服务</w:t>
            </w: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资产梳理服务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1）资产识别分析服务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1次/季度</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《资产清单》</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2）资产信息梳理服务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巡检服务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1）云上服务器巡检服务</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1次/月</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《云上服务器巡检报告》</w:t>
            </w:r>
          </w:p>
        </w:tc>
      </w:tr>
      <w:tr>
        <w:tc>
          <w:tcPr>
            <w:tcW w:type="dxa" w:w="5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03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主机系统安全检测服务</w:t>
            </w: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主机系统安全检测服务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1）主机系统漏洞扫描服务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1次/季度</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《主机系统安全检测报告》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2）主机系统安全配置核查服务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）主机系统后门检查服务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4）网络攻击威胁实时监测服务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5）主机入侵行为实时监测服务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6）横向渗透攻击行为实时监测服务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7）主机系统</w:t>
            </w:r>
            <w:r>
              <w:rPr>
                <w:rFonts w:ascii="宋体" w:hAnsi="宋体" w:cs="宋体" w:eastAsia="宋体"/>
                <w:sz w:val="24"/>
              </w:rPr>
              <w:t>安全</w:t>
            </w:r>
            <w:r>
              <w:rPr>
                <w:rFonts w:ascii="宋体" w:hAnsi="宋体" w:cs="宋体" w:eastAsia="宋体"/>
                <w:sz w:val="24"/>
              </w:rPr>
              <w:t>加固辅导服务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8）中间件安全评估与配置加固建议服务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9）数据库安全评估与配置加固建议服务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03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应用安全检测服务</w:t>
            </w: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互联网网站安全监测服务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1）可用性监测服务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全年</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《互联网网站安全监测报告》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2）合规性监测服务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3）安全性检测服务</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1次/季度</w:t>
            </w: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应用系统安全检测服务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1）应用安全漏洞扫描服务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1次/季度</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《应用安全检测报告》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2）应用安全漏洞验证服务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3）应用安全漏洞加固辅导服务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安全渗透测试服务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1）网站安全渗透测试服务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1次/半年</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《安全渗透测试报告》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2）应用安全渗透测试服务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3）安全加固建议及辅导服务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03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综合安全保障服务</w:t>
            </w: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安全应急演练服务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1）应用应急预案设计服务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1次/年</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《安全应急预案》、《安全应急演练报告》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2）应用应急演练服务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安全应急响应服务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1）安全应急响应服务</w:t>
            </w:r>
          </w:p>
        </w:tc>
        <w:tc>
          <w:tcPr>
            <w:tcW w:type="dxa" w:w="109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全年</w:t>
            </w:r>
          </w:p>
        </w:tc>
        <w:tc>
          <w:tcPr>
            <w:tcW w:type="dxa" w:w="103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发生安全事件</w:t>
            </w:r>
            <w:r>
              <w:rPr>
                <w:rFonts w:ascii="宋体" w:hAnsi="宋体" w:cs="宋体" w:eastAsia="宋体"/>
                <w:sz w:val="24"/>
              </w:rPr>
              <w:t>应急响应后</w:t>
            </w:r>
            <w:r>
              <w:rPr>
                <w:rFonts w:ascii="宋体" w:hAnsi="宋体" w:cs="宋体" w:eastAsia="宋体"/>
                <w:sz w:val="24"/>
              </w:rPr>
              <w:t>提交</w:t>
            </w:r>
            <w:r>
              <w:rPr>
                <w:rFonts w:ascii="宋体" w:hAnsi="宋体" w:cs="宋体" w:eastAsia="宋体"/>
                <w:sz w:val="24"/>
              </w:rPr>
              <w:t>《安全应急响应报告》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2）安全应急处置服务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3）远程安全咨询服务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4）网络安全设备应急服务</w:t>
            </w:r>
          </w:p>
        </w:tc>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全年</w:t>
            </w: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安全检查专题服务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1）安全检查专题服务</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全年</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安全检查相关材料</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重要时期保障服务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1）重要时期远程保障服务</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国庆、两会等重要时期</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《重要时期远程值守日报》</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安全通告服务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1）安全通告服务</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全年</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《安全通告》全年不少于</w:t>
            </w:r>
            <w:r>
              <w:rPr>
                <w:rFonts w:ascii="宋体" w:hAnsi="宋体" w:cs="宋体" w:eastAsia="宋体"/>
                <w:sz w:val="24"/>
              </w:rPr>
              <w:t>6期</w:t>
            </w:r>
          </w:p>
        </w:tc>
      </w:tr>
      <w:tr>
        <w:tc>
          <w:tcPr>
            <w:tcW w:type="dxa" w:w="5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安全培训服务</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普及性安全培训</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1）安全意识培训</w:t>
            </w:r>
          </w:p>
        </w:tc>
        <w:tc>
          <w:tcPr>
            <w:tcW w:type="dxa" w:w="10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1次/年</w:t>
            </w:r>
          </w:p>
        </w:tc>
        <w:tc>
          <w:tcPr>
            <w:tcW w:type="dxa" w:w="10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安全培训材料</w:t>
            </w: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0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安全措施有效性验证服务</w:t>
            </w:r>
          </w:p>
        </w:tc>
        <w:tc>
          <w:tcPr>
            <w:tcW w:type="dxa" w:w="10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安全措施有效性验证服务</w:t>
            </w: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1）网络边界管控有效性及策略核查服务</w:t>
            </w:r>
          </w:p>
        </w:tc>
        <w:tc>
          <w:tcPr>
            <w:tcW w:type="dxa" w:w="10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1次/季度</w:t>
            </w:r>
          </w:p>
        </w:tc>
        <w:tc>
          <w:tcPr>
            <w:tcW w:type="dxa" w:w="10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《安全措施有效性验证报告》</w:t>
            </w: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2）硬件设施有效性及策略核查服务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r>
        <w:tc>
          <w:tcPr>
            <w:tcW w:type="dxa" w:w="567"/>
            <w:vMerge/>
            <w:tcBorders>
              <w:top w:val="none" w:color="000000" w:sz="4"/>
              <w:left w:val="single" w:color="000000" w:sz="4"/>
              <w:bottom w:val="single" w:color="000000" w:sz="4"/>
              <w:right w:val="single" w:color="000000" w:sz="4"/>
            </w:tcBorders>
          </w:tcPr>
          <w:p/>
        </w:tc>
        <w:tc>
          <w:tcPr>
            <w:tcW w:type="dxa" w:w="1037"/>
            <w:vMerge/>
            <w:tcBorders>
              <w:top w:val="none" w:color="000000" w:sz="4"/>
              <w:left w:val="single" w:color="000000" w:sz="4"/>
              <w:bottom w:val="single" w:color="000000" w:sz="4"/>
              <w:right w:val="single" w:color="000000" w:sz="4"/>
            </w:tcBorders>
          </w:tcPr>
          <w:p/>
        </w:tc>
        <w:tc>
          <w:tcPr>
            <w:tcW w:type="dxa" w:w="1036"/>
            <w:vMerge/>
            <w:tcBorders>
              <w:top w:val="none" w:color="000000" w:sz="4"/>
              <w:left w:val="single" w:color="000000" w:sz="4"/>
              <w:bottom w:val="single" w:color="000000" w:sz="4"/>
              <w:right w:val="single" w:color="000000" w:sz="4"/>
            </w:tcBorders>
          </w:tcPr>
          <w:p/>
        </w:tc>
        <w:tc>
          <w:tcPr>
            <w:tcW w:type="dxa" w:w="35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w:t>
            </w:r>
            <w:r>
              <w:rPr>
                <w:rFonts w:ascii="宋体" w:hAnsi="宋体" w:cs="宋体" w:eastAsia="宋体"/>
                <w:sz w:val="24"/>
              </w:rPr>
              <w:t>3）安全软件措施有效性及策略核查服务</w:t>
            </w:r>
          </w:p>
        </w:tc>
        <w:tc>
          <w:tcPr>
            <w:tcW w:type="dxa" w:w="1094"/>
            <w:vMerge/>
            <w:tcBorders>
              <w:top w:val="none" w:color="000000" w:sz="4"/>
              <w:left w:val="single" w:color="000000" w:sz="4"/>
              <w:bottom w:val="single" w:color="000000" w:sz="4"/>
              <w:right w:val="single" w:color="000000" w:sz="4"/>
            </w:tcBorders>
          </w:tcPr>
          <w:p/>
        </w:tc>
        <w:tc>
          <w:tcPr>
            <w:tcW w:type="dxa" w:w="1031"/>
            <w:vMerge/>
            <w:tcBorders>
              <w:top w:val="none" w:color="000000" w:sz="4"/>
              <w:left w:val="single" w:color="000000" w:sz="4"/>
              <w:bottom w:val="single" w:color="000000" w:sz="4"/>
              <w:right w:val="single" w:color="000000" w:sz="4"/>
            </w:tcBorders>
          </w:tcPr>
          <w:p/>
        </w:tc>
      </w:tr>
    </w:tbl>
    <w:p>
      <w:pPr>
        <w:pStyle w:val="null3"/>
        <w:ind w:firstLine="482"/>
        <w:jc w:val="both"/>
      </w:pPr>
      <w:r>
        <w:rPr>
          <w:rFonts w:ascii="宋体" w:hAnsi="宋体" w:cs="宋体" w:eastAsia="宋体"/>
          <w:sz w:val="24"/>
          <w:b/>
        </w:rPr>
        <w:t>2</w:t>
      </w:r>
      <w:r>
        <w:rPr>
          <w:rFonts w:ascii="宋体" w:hAnsi="宋体" w:cs="宋体" w:eastAsia="宋体"/>
          <w:sz w:val="24"/>
        </w:rPr>
        <w:t>安全服务要求</w:t>
      </w:r>
    </w:p>
    <w:p>
      <w:pPr>
        <w:pStyle w:val="null3"/>
        <w:ind w:firstLine="482"/>
        <w:jc w:val="both"/>
      </w:pPr>
      <w:r>
        <w:rPr>
          <w:rFonts w:ascii="宋体" w:hAnsi="宋体" w:cs="宋体" w:eastAsia="宋体"/>
          <w:sz w:val="24"/>
          <w:b/>
        </w:rPr>
        <w:t>2.1</w:t>
      </w:r>
      <w:r>
        <w:rPr>
          <w:rFonts w:ascii="宋体" w:hAnsi="宋体" w:cs="宋体" w:eastAsia="宋体"/>
          <w:sz w:val="24"/>
        </w:rPr>
        <w:t>资产梳理与巡检服务</w:t>
      </w:r>
    </w:p>
    <w:p>
      <w:pPr>
        <w:pStyle w:val="null3"/>
        <w:ind w:firstLine="482"/>
        <w:jc w:val="both"/>
      </w:pPr>
      <w:r>
        <w:rPr>
          <w:rFonts w:ascii="宋体" w:hAnsi="宋体" w:cs="宋体" w:eastAsia="宋体"/>
          <w:sz w:val="24"/>
          <w:b/>
        </w:rPr>
        <w:t>2.1.1</w:t>
      </w:r>
      <w:r>
        <w:rPr>
          <w:rFonts w:ascii="宋体" w:hAnsi="宋体" w:cs="宋体" w:eastAsia="宋体"/>
          <w:sz w:val="24"/>
        </w:rPr>
        <w:t>资产梳理服务</w:t>
      </w:r>
    </w:p>
    <w:p>
      <w:pPr>
        <w:pStyle w:val="null3"/>
        <w:ind w:firstLine="482"/>
        <w:jc w:val="both"/>
      </w:pPr>
      <w:r>
        <w:rPr>
          <w:rFonts w:ascii="宋体" w:hAnsi="宋体" w:cs="宋体" w:eastAsia="宋体"/>
          <w:sz w:val="24"/>
          <w:b/>
        </w:rPr>
        <w:t>2.1.1.1</w:t>
      </w:r>
      <w:r>
        <w:rPr>
          <w:rFonts w:ascii="宋体" w:hAnsi="宋体" w:cs="宋体" w:eastAsia="宋体"/>
          <w:sz w:val="24"/>
        </w:rPr>
        <w:t>资产识别分析服务</w:t>
      </w:r>
      <w:r>
        <w:rPr>
          <w:rFonts w:ascii="宋体" w:hAnsi="宋体" w:cs="宋体" w:eastAsia="宋体"/>
          <w:sz w:val="24"/>
          <w:b/>
        </w:rPr>
        <w:t>（评审项</w:t>
      </w:r>
      <w:r>
        <w:rPr>
          <w:rFonts w:ascii="宋体" w:hAnsi="宋体" w:cs="宋体" w:eastAsia="宋体"/>
          <w:sz w:val="24"/>
          <w:b/>
        </w:rPr>
        <w:t>1）</w:t>
      </w:r>
    </w:p>
    <w:p>
      <w:pPr>
        <w:pStyle w:val="null3"/>
        <w:ind w:firstLine="480"/>
      </w:pPr>
      <w:r>
        <w:rPr>
          <w:rFonts w:ascii="宋体" w:hAnsi="宋体" w:cs="宋体" w:eastAsia="宋体"/>
          <w:sz w:val="24"/>
        </w:rPr>
        <w:t>通过资产识别工具，自动化探测和采集资产属性，发现正在使用的</w:t>
      </w:r>
      <w:r>
        <w:rPr>
          <w:rFonts w:ascii="宋体" w:hAnsi="宋体" w:cs="宋体" w:eastAsia="宋体"/>
          <w:sz w:val="24"/>
        </w:rPr>
        <w:t>IT资产，包括网络设备、web服务器、数据库服务器、应用系统等。</w:t>
      </w:r>
    </w:p>
    <w:p>
      <w:pPr>
        <w:pStyle w:val="null3"/>
        <w:ind w:firstLine="482"/>
        <w:jc w:val="both"/>
      </w:pPr>
      <w:r>
        <w:rPr>
          <w:rFonts w:ascii="宋体" w:hAnsi="宋体" w:cs="宋体" w:eastAsia="宋体"/>
          <w:sz w:val="24"/>
          <w:b/>
        </w:rPr>
        <w:t>2.1.1.2</w:t>
      </w:r>
      <w:r>
        <w:rPr>
          <w:rFonts w:ascii="宋体" w:hAnsi="宋体" w:cs="宋体" w:eastAsia="宋体"/>
          <w:sz w:val="24"/>
        </w:rPr>
        <w:t>资产信息梳理服务</w:t>
      </w:r>
      <w:r>
        <w:rPr>
          <w:rFonts w:ascii="宋体" w:hAnsi="宋体" w:cs="宋体" w:eastAsia="宋体"/>
          <w:sz w:val="24"/>
          <w:b/>
        </w:rPr>
        <w:t>（评审项</w:t>
      </w:r>
      <w:r>
        <w:rPr>
          <w:rFonts w:ascii="宋体" w:hAnsi="宋体" w:cs="宋体" w:eastAsia="宋体"/>
          <w:sz w:val="24"/>
          <w:b/>
        </w:rPr>
        <w:t>2）</w:t>
      </w:r>
    </w:p>
    <w:p>
      <w:pPr>
        <w:pStyle w:val="null3"/>
        <w:ind w:firstLine="480"/>
      </w:pPr>
      <w:r>
        <w:rPr>
          <w:rFonts w:ascii="宋体" w:hAnsi="宋体" w:cs="宋体" w:eastAsia="宋体"/>
          <w:sz w:val="24"/>
        </w:rPr>
        <w:t>结合已有</w:t>
      </w:r>
      <w:r>
        <w:rPr>
          <w:rFonts w:ascii="宋体" w:hAnsi="宋体" w:cs="宋体" w:eastAsia="宋体"/>
          <w:sz w:val="24"/>
        </w:rPr>
        <w:t>IT资产清单和资产识别分析服务发现在用IT资产，通过人工服务完成资产清单的梳理，帮助用户发现无主资产、无用资产、新增资产等资产信息。</w:t>
      </w:r>
    </w:p>
    <w:p>
      <w:pPr>
        <w:pStyle w:val="null3"/>
        <w:ind w:firstLine="482"/>
        <w:jc w:val="both"/>
      </w:pPr>
      <w:r>
        <w:rPr>
          <w:rFonts w:ascii="宋体" w:hAnsi="宋体" w:cs="宋体" w:eastAsia="宋体"/>
          <w:sz w:val="24"/>
          <w:b/>
        </w:rPr>
        <w:t>2.1.1.3</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3）</w:t>
      </w:r>
    </w:p>
    <w:p>
      <w:pPr>
        <w:pStyle w:val="null3"/>
        <w:ind w:firstLine="480"/>
      </w:pPr>
      <w:r>
        <w:rPr>
          <w:rFonts w:ascii="宋体" w:hAnsi="宋体" w:cs="宋体" w:eastAsia="宋体"/>
          <w:sz w:val="24"/>
        </w:rPr>
        <w:t>定期每季度</w:t>
      </w:r>
      <w:r>
        <w:rPr>
          <w:rFonts w:ascii="宋体" w:hAnsi="宋体" w:cs="宋体" w:eastAsia="宋体"/>
          <w:sz w:val="24"/>
        </w:rPr>
        <w:t>通过资产梳理服务，明晰当前的</w:t>
      </w:r>
      <w:r>
        <w:rPr>
          <w:rFonts w:ascii="宋体" w:hAnsi="宋体" w:cs="宋体" w:eastAsia="宋体"/>
          <w:sz w:val="24"/>
        </w:rPr>
        <w:t>IT资产，以及发现资产的变更。</w:t>
      </w:r>
    </w:p>
    <w:p>
      <w:pPr>
        <w:pStyle w:val="null3"/>
        <w:ind w:firstLine="482"/>
      </w:pPr>
      <w:r>
        <w:rPr>
          <w:rFonts w:ascii="宋体" w:hAnsi="宋体" w:cs="宋体" w:eastAsia="宋体"/>
          <w:sz w:val="24"/>
          <w:b/>
        </w:rPr>
        <w:t>交付成果：《资产清单》</w:t>
      </w:r>
    </w:p>
    <w:p>
      <w:pPr>
        <w:pStyle w:val="null3"/>
        <w:ind w:firstLine="482"/>
        <w:jc w:val="both"/>
      </w:pPr>
      <w:r>
        <w:rPr>
          <w:rFonts w:ascii="宋体" w:hAnsi="宋体" w:cs="宋体" w:eastAsia="宋体"/>
          <w:sz w:val="24"/>
          <w:b/>
        </w:rPr>
        <w:t>2.1.2</w:t>
      </w:r>
      <w:r>
        <w:rPr>
          <w:rFonts w:ascii="宋体" w:hAnsi="宋体" w:cs="宋体" w:eastAsia="宋体"/>
          <w:sz w:val="24"/>
        </w:rPr>
        <w:t>巡检服务</w:t>
      </w:r>
    </w:p>
    <w:p>
      <w:pPr>
        <w:pStyle w:val="null3"/>
        <w:ind w:firstLine="482"/>
        <w:jc w:val="both"/>
      </w:pPr>
      <w:r>
        <w:rPr>
          <w:rFonts w:ascii="宋体" w:hAnsi="宋体" w:cs="宋体" w:eastAsia="宋体"/>
          <w:sz w:val="24"/>
          <w:b/>
        </w:rPr>
        <w:t>2.1.2.1</w:t>
      </w:r>
      <w:r>
        <w:rPr>
          <w:rFonts w:ascii="宋体" w:hAnsi="宋体" w:cs="宋体" w:eastAsia="宋体"/>
          <w:sz w:val="24"/>
        </w:rPr>
        <w:t>云上服务器巡检服务</w:t>
      </w:r>
      <w:r>
        <w:rPr>
          <w:rFonts w:ascii="宋体" w:hAnsi="宋体" w:cs="宋体" w:eastAsia="宋体"/>
          <w:sz w:val="24"/>
          <w:b/>
        </w:rPr>
        <w:t>（评审项</w:t>
      </w:r>
      <w:r>
        <w:rPr>
          <w:rFonts w:ascii="宋体" w:hAnsi="宋体" w:cs="宋体" w:eastAsia="宋体"/>
          <w:sz w:val="24"/>
          <w:b/>
        </w:rPr>
        <w:t>4）</w:t>
      </w:r>
    </w:p>
    <w:p>
      <w:pPr>
        <w:pStyle w:val="null3"/>
        <w:ind w:firstLine="480"/>
      </w:pPr>
      <w:r>
        <w:rPr>
          <w:rFonts w:ascii="宋体" w:hAnsi="宋体" w:cs="宋体" w:eastAsia="宋体"/>
          <w:sz w:val="24"/>
        </w:rPr>
        <w:t>每月定期对云上虚拟机服务器的</w:t>
      </w:r>
      <w:r>
        <w:rPr>
          <w:rFonts w:ascii="宋体" w:hAnsi="宋体" w:cs="宋体" w:eastAsia="宋体"/>
          <w:sz w:val="24"/>
        </w:rPr>
        <w:t>CPU、内存、硬盘、网卡进出IO等情况进行查看分析，及时发现服务器的异常，保障云上虚拟机服务器的正常运行，进而为云上业务的可持续运行提供支撑。</w:t>
      </w:r>
    </w:p>
    <w:p>
      <w:pPr>
        <w:pStyle w:val="null3"/>
        <w:ind w:firstLine="482"/>
        <w:jc w:val="both"/>
      </w:pPr>
      <w:r>
        <w:rPr>
          <w:rFonts w:ascii="宋体" w:hAnsi="宋体" w:cs="宋体" w:eastAsia="宋体"/>
          <w:sz w:val="24"/>
          <w:b/>
        </w:rPr>
        <w:t>2.1.2.2</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5）</w:t>
      </w:r>
    </w:p>
    <w:p>
      <w:pPr>
        <w:pStyle w:val="null3"/>
        <w:ind w:firstLine="480"/>
      </w:pPr>
      <w:r>
        <w:rPr>
          <w:rFonts w:ascii="宋体" w:hAnsi="宋体" w:cs="宋体" w:eastAsia="宋体"/>
          <w:sz w:val="24"/>
        </w:rPr>
        <w:t>通过定期的虚拟机巡检，保证虚拟机的正常运行。</w:t>
      </w:r>
    </w:p>
    <w:p>
      <w:pPr>
        <w:pStyle w:val="null3"/>
        <w:ind w:firstLine="482"/>
      </w:pPr>
      <w:r>
        <w:rPr>
          <w:rFonts w:ascii="宋体" w:hAnsi="宋体" w:cs="宋体" w:eastAsia="宋体"/>
          <w:sz w:val="24"/>
          <w:b/>
        </w:rPr>
        <w:t>交付成果：《云上服务器巡检报告》</w:t>
      </w:r>
    </w:p>
    <w:p>
      <w:pPr>
        <w:pStyle w:val="null3"/>
        <w:ind w:firstLine="482"/>
        <w:jc w:val="both"/>
      </w:pPr>
      <w:r>
        <w:rPr>
          <w:rFonts w:ascii="宋体" w:hAnsi="宋体" w:cs="宋体" w:eastAsia="宋体"/>
          <w:sz w:val="24"/>
          <w:b/>
        </w:rPr>
        <w:t>2.2</w:t>
      </w:r>
      <w:r>
        <w:rPr>
          <w:rFonts w:ascii="宋体" w:hAnsi="宋体" w:cs="宋体" w:eastAsia="宋体"/>
          <w:sz w:val="24"/>
        </w:rPr>
        <w:t>主机系统安全检测服务</w:t>
      </w:r>
    </w:p>
    <w:p>
      <w:pPr>
        <w:pStyle w:val="null3"/>
        <w:ind w:firstLine="482"/>
        <w:jc w:val="both"/>
      </w:pPr>
      <w:r>
        <w:rPr>
          <w:rFonts w:ascii="宋体" w:hAnsi="宋体" w:cs="宋体" w:eastAsia="宋体"/>
          <w:sz w:val="24"/>
          <w:b/>
        </w:rPr>
        <w:t>2.2.1</w:t>
      </w:r>
      <w:r>
        <w:rPr>
          <w:rFonts w:ascii="宋体" w:hAnsi="宋体" w:cs="宋体" w:eastAsia="宋体"/>
          <w:sz w:val="24"/>
        </w:rPr>
        <w:t>主机系统漏洞扫描服务</w:t>
      </w:r>
      <w:r>
        <w:rPr>
          <w:rFonts w:ascii="宋体" w:hAnsi="宋体" w:cs="宋体" w:eastAsia="宋体"/>
          <w:sz w:val="24"/>
          <w:b/>
        </w:rPr>
        <w:t>（评审项</w:t>
      </w:r>
      <w:r>
        <w:rPr>
          <w:rFonts w:ascii="宋体" w:hAnsi="宋体" w:cs="宋体" w:eastAsia="宋体"/>
          <w:sz w:val="24"/>
          <w:b/>
        </w:rPr>
        <w:t>6）</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1次指派专业的安全服务工程师到客户现场，针对主机系统进行漏洞扫描、端口扫描、弱口令扫描等，覆盖系统的补丁、服务的开放性及安全研究机构发现的系统问题等，发现系统本身存在的安全问题。</w:t>
      </w:r>
    </w:p>
    <w:p>
      <w:pPr>
        <w:pStyle w:val="null3"/>
        <w:ind w:firstLine="482"/>
        <w:jc w:val="both"/>
      </w:pPr>
      <w:r>
        <w:rPr>
          <w:rFonts w:ascii="宋体" w:hAnsi="宋体" w:cs="宋体" w:eastAsia="宋体"/>
          <w:sz w:val="24"/>
          <w:b/>
        </w:rPr>
        <w:t>2.2.2</w:t>
      </w:r>
      <w:r>
        <w:rPr>
          <w:rFonts w:ascii="宋体" w:hAnsi="宋体" w:cs="宋体" w:eastAsia="宋体"/>
          <w:sz w:val="24"/>
        </w:rPr>
        <w:t>主机系统安全配置核查服务</w:t>
      </w:r>
      <w:r>
        <w:rPr>
          <w:rFonts w:ascii="宋体" w:hAnsi="宋体" w:cs="宋体" w:eastAsia="宋体"/>
          <w:sz w:val="24"/>
          <w:b/>
        </w:rPr>
        <w:t>（评审项</w:t>
      </w:r>
      <w:r>
        <w:rPr>
          <w:rFonts w:ascii="宋体" w:hAnsi="宋体" w:cs="宋体" w:eastAsia="宋体"/>
          <w:sz w:val="24"/>
          <w:b/>
        </w:rPr>
        <w:t>7）</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参照等级保护2.0合规性标准，对主机系统进行配置核查，发现主机系统配置存在不合理和不安全的情况，提升客户对主机系统配置的安全意识。结合发现的问题进行及时调整，加强主机系统安全。</w:t>
      </w:r>
    </w:p>
    <w:p>
      <w:pPr>
        <w:pStyle w:val="null3"/>
        <w:ind w:firstLine="482"/>
        <w:jc w:val="both"/>
      </w:pPr>
      <w:r>
        <w:rPr>
          <w:rFonts w:ascii="宋体" w:hAnsi="宋体" w:cs="宋体" w:eastAsia="宋体"/>
          <w:sz w:val="24"/>
          <w:b/>
        </w:rPr>
        <w:t>2.2.3</w:t>
      </w:r>
      <w:r>
        <w:rPr>
          <w:rFonts w:ascii="宋体" w:hAnsi="宋体" w:cs="宋体" w:eastAsia="宋体"/>
          <w:sz w:val="24"/>
        </w:rPr>
        <w:t>主机系统后门检查服务</w:t>
      </w:r>
      <w:r>
        <w:rPr>
          <w:rFonts w:ascii="宋体" w:hAnsi="宋体" w:cs="宋体" w:eastAsia="宋体"/>
          <w:sz w:val="24"/>
          <w:b/>
        </w:rPr>
        <w:t>（评审项</w:t>
      </w:r>
      <w:r>
        <w:rPr>
          <w:rFonts w:ascii="宋体" w:hAnsi="宋体" w:cs="宋体" w:eastAsia="宋体"/>
          <w:sz w:val="24"/>
          <w:b/>
        </w:rPr>
        <w:t>8）</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1次指派专业的安全服务工程师到客户现场，针对主机系统后门进行检查，检查内容包括：</w:t>
      </w:r>
    </w:p>
    <w:p>
      <w:pPr>
        <w:pStyle w:val="null3"/>
        <w:ind w:firstLine="482"/>
      </w:pPr>
      <w:r>
        <w:rPr>
          <w:rFonts w:ascii="宋体" w:hAnsi="宋体" w:cs="宋体" w:eastAsia="宋体"/>
          <w:sz w:val="24"/>
          <w:b/>
        </w:rPr>
        <w:t>1）主机系统后门检查</w:t>
      </w:r>
    </w:p>
    <w:p>
      <w:pPr>
        <w:pStyle w:val="null3"/>
        <w:ind w:firstLine="480"/>
      </w:pPr>
      <w:r>
        <w:rPr>
          <w:rFonts w:ascii="宋体" w:hAnsi="宋体" w:cs="宋体" w:eastAsia="宋体"/>
          <w:sz w:val="24"/>
        </w:rPr>
        <w:t>主机系统被入侵潜伏后，通常存在隐藏比较深的系统后门（</w:t>
      </w:r>
      <w:r>
        <w:rPr>
          <w:rFonts w:ascii="宋体" w:hAnsi="宋体" w:cs="宋体" w:eastAsia="宋体"/>
          <w:sz w:val="24"/>
        </w:rPr>
        <w:t>Rootkit），重点发现绕过杀毒软件的系统后门。</w:t>
      </w:r>
    </w:p>
    <w:p>
      <w:pPr>
        <w:pStyle w:val="null3"/>
        <w:ind w:firstLine="482"/>
      </w:pPr>
      <w:r>
        <w:rPr>
          <w:rFonts w:ascii="宋体" w:hAnsi="宋体" w:cs="宋体" w:eastAsia="宋体"/>
          <w:sz w:val="24"/>
          <w:b/>
        </w:rPr>
        <w:t>2)</w:t>
      </w:r>
      <w:r>
        <w:rPr>
          <w:rFonts w:ascii="宋体" w:hAnsi="宋体" w:cs="宋体" w:eastAsia="宋体"/>
          <w:sz w:val="24"/>
          <w:b/>
        </w:rPr>
        <w:t>主机系统入侵痕迹检查</w:t>
      </w:r>
    </w:p>
    <w:p>
      <w:pPr>
        <w:pStyle w:val="null3"/>
        <w:ind w:firstLine="480"/>
      </w:pPr>
      <w:r>
        <w:rPr>
          <w:rFonts w:ascii="宋体" w:hAnsi="宋体" w:cs="宋体" w:eastAsia="宋体"/>
          <w:sz w:val="24"/>
        </w:rPr>
        <w:t>针对主机账号、启动项、进程、网络连接等进行检查。</w:t>
      </w:r>
    </w:p>
    <w:p>
      <w:pPr>
        <w:pStyle w:val="null3"/>
        <w:ind w:firstLine="482"/>
      </w:pPr>
      <w:r>
        <w:rPr>
          <w:rFonts w:ascii="宋体" w:hAnsi="宋体" w:cs="宋体" w:eastAsia="宋体"/>
          <w:sz w:val="24"/>
          <w:b/>
        </w:rPr>
        <w:t>3)</w:t>
      </w:r>
      <w:r>
        <w:rPr>
          <w:rFonts w:ascii="宋体" w:hAnsi="宋体" w:cs="宋体" w:eastAsia="宋体"/>
          <w:sz w:val="24"/>
          <w:b/>
        </w:rPr>
        <w:t>主机系统日志分析服务</w:t>
      </w:r>
    </w:p>
    <w:p>
      <w:pPr>
        <w:pStyle w:val="null3"/>
        <w:ind w:firstLine="480"/>
      </w:pPr>
      <w:r>
        <w:rPr>
          <w:rFonts w:ascii="宋体" w:hAnsi="宋体" w:cs="宋体" w:eastAsia="宋体"/>
          <w:sz w:val="24"/>
        </w:rPr>
        <w:t>根据系统层日志、安全日志、应用层日志以及其他特征发现主机系统的入侵痕迹，避免黑客使用隐藏账户等躲避检查的安全隐患。</w:t>
      </w:r>
    </w:p>
    <w:p>
      <w:pPr>
        <w:pStyle w:val="null3"/>
        <w:ind w:firstLine="482"/>
        <w:jc w:val="both"/>
      </w:pPr>
      <w:r>
        <w:rPr>
          <w:rFonts w:ascii="宋体" w:hAnsi="宋体" w:cs="宋体" w:eastAsia="宋体"/>
          <w:sz w:val="24"/>
          <w:b/>
        </w:rPr>
        <w:t>2.2.4</w:t>
      </w:r>
      <w:r>
        <w:rPr>
          <w:rFonts w:ascii="宋体" w:hAnsi="宋体" w:cs="宋体" w:eastAsia="宋体"/>
          <w:sz w:val="24"/>
        </w:rPr>
        <w:t>网络攻击威胁实时监测服务</w:t>
      </w:r>
      <w:r>
        <w:rPr>
          <w:rFonts w:ascii="宋体" w:hAnsi="宋体" w:cs="宋体" w:eastAsia="宋体"/>
          <w:sz w:val="24"/>
          <w:b/>
        </w:rPr>
        <w:t>（评审项</w:t>
      </w:r>
      <w:r>
        <w:rPr>
          <w:rFonts w:ascii="宋体" w:hAnsi="宋体" w:cs="宋体" w:eastAsia="宋体"/>
          <w:sz w:val="24"/>
          <w:b/>
        </w:rPr>
        <w:t>9）</w:t>
      </w:r>
    </w:p>
    <w:p>
      <w:pPr>
        <w:pStyle w:val="null3"/>
        <w:ind w:firstLine="480"/>
      </w:pPr>
      <w:r>
        <w:rPr>
          <w:rFonts w:ascii="宋体" w:hAnsi="宋体" w:cs="宋体" w:eastAsia="宋体"/>
          <w:sz w:val="24"/>
        </w:rPr>
        <w:t>针对福建省林业局云上主机的网络流量进行安全实时监测，及时有效地发现云上业务存在的网络安全攻击威胁与安全风险，如</w:t>
      </w:r>
      <w:r>
        <w:rPr>
          <w:rFonts w:ascii="宋体" w:hAnsi="宋体" w:cs="宋体" w:eastAsia="宋体"/>
          <w:sz w:val="24"/>
        </w:rPr>
        <w:t>SQL注入、反序列化、漏洞利用、反向外联、未授权访问等行为，一旦发现网络流量安全告警，并成功匹配到安全攻击行为特征，则及时进行预警通告，为进一步安全处置工作提供可靠保障。</w:t>
      </w:r>
    </w:p>
    <w:p>
      <w:pPr>
        <w:pStyle w:val="null3"/>
        <w:ind w:firstLine="482"/>
        <w:jc w:val="both"/>
      </w:pPr>
      <w:r>
        <w:rPr>
          <w:rFonts w:ascii="宋体" w:hAnsi="宋体" w:cs="宋体" w:eastAsia="宋体"/>
          <w:sz w:val="24"/>
          <w:b/>
        </w:rPr>
        <w:t>2.2.5</w:t>
      </w:r>
      <w:r>
        <w:rPr>
          <w:rFonts w:ascii="宋体" w:hAnsi="宋体" w:cs="宋体" w:eastAsia="宋体"/>
          <w:sz w:val="24"/>
        </w:rPr>
        <w:t>主机入侵行为实时监测服务</w:t>
      </w:r>
      <w:r>
        <w:rPr>
          <w:rFonts w:ascii="宋体" w:hAnsi="宋体" w:cs="宋体" w:eastAsia="宋体"/>
          <w:sz w:val="24"/>
          <w:b/>
        </w:rPr>
        <w:t>（评审项</w:t>
      </w:r>
      <w:r>
        <w:rPr>
          <w:rFonts w:ascii="宋体" w:hAnsi="宋体" w:cs="宋体" w:eastAsia="宋体"/>
          <w:sz w:val="24"/>
          <w:b/>
        </w:rPr>
        <w:t>10）</w:t>
      </w:r>
    </w:p>
    <w:p>
      <w:pPr>
        <w:pStyle w:val="null3"/>
        <w:ind w:firstLine="480"/>
      </w:pPr>
      <w:r>
        <w:rPr>
          <w:rFonts w:ascii="宋体" w:hAnsi="宋体" w:cs="宋体" w:eastAsia="宋体"/>
          <w:sz w:val="24"/>
        </w:rPr>
        <w:t>实时监测福建省林业局云上业务系统云主机安全状态，对主机入侵、可疑后门、恶意程序、违规操作、主机漏洞等进行实时监测、检测，实时地感知网络安全攻击威胁行为，能够准确定位主机系统存在的安全薄弱点与安全漏洞风险，并进行预警，提升主机入侵事件发现和应急响应能力。</w:t>
      </w:r>
    </w:p>
    <w:p>
      <w:pPr>
        <w:pStyle w:val="null3"/>
        <w:ind w:firstLine="482"/>
        <w:jc w:val="both"/>
      </w:pPr>
      <w:r>
        <w:rPr>
          <w:rFonts w:ascii="宋体" w:hAnsi="宋体" w:cs="宋体" w:eastAsia="宋体"/>
          <w:sz w:val="24"/>
          <w:b/>
        </w:rPr>
        <w:t>2.2.6</w:t>
      </w:r>
      <w:r>
        <w:rPr>
          <w:rFonts w:ascii="宋体" w:hAnsi="宋体" w:cs="宋体" w:eastAsia="宋体"/>
          <w:sz w:val="24"/>
        </w:rPr>
        <w:t>横向渗透攻击行为实时监测服务</w:t>
      </w:r>
      <w:r>
        <w:rPr>
          <w:rFonts w:ascii="宋体" w:hAnsi="宋体" w:cs="宋体" w:eastAsia="宋体"/>
          <w:sz w:val="24"/>
          <w:b/>
        </w:rPr>
        <w:t>（评审项</w:t>
      </w:r>
      <w:r>
        <w:rPr>
          <w:rFonts w:ascii="宋体" w:hAnsi="宋体" w:cs="宋体" w:eastAsia="宋体"/>
          <w:sz w:val="24"/>
          <w:b/>
        </w:rPr>
        <w:t>11）</w:t>
      </w:r>
    </w:p>
    <w:p>
      <w:pPr>
        <w:pStyle w:val="null3"/>
        <w:ind w:firstLine="480"/>
      </w:pPr>
      <w:r>
        <w:rPr>
          <w:rFonts w:ascii="宋体" w:hAnsi="宋体" w:cs="宋体" w:eastAsia="宋体"/>
          <w:sz w:val="24"/>
        </w:rPr>
        <w:t>对福建省林业局云主机内网横向渗透攻击行为进行监测，如横向移动、内网探测、恶意扫描等行为，一旦发现横向渗透行为，能够及时发出预警，结合应急处置措施，有效阻断黑客攻击途径，防止黑客通过内网对其它业务主机发起安全攻击。</w:t>
      </w:r>
    </w:p>
    <w:p>
      <w:pPr>
        <w:pStyle w:val="null3"/>
        <w:ind w:firstLine="482"/>
        <w:jc w:val="both"/>
      </w:pPr>
      <w:r>
        <w:rPr>
          <w:rFonts w:ascii="宋体" w:hAnsi="宋体" w:cs="宋体" w:eastAsia="宋体"/>
          <w:sz w:val="24"/>
          <w:b/>
        </w:rPr>
        <w:t>2.2.7</w:t>
      </w:r>
      <w:r>
        <w:rPr>
          <w:rFonts w:ascii="宋体" w:hAnsi="宋体" w:cs="宋体" w:eastAsia="宋体"/>
          <w:sz w:val="24"/>
        </w:rPr>
        <w:t>主机系统安全加固辅导服务</w:t>
      </w:r>
      <w:r>
        <w:rPr>
          <w:rFonts w:ascii="宋体" w:hAnsi="宋体" w:cs="宋体" w:eastAsia="宋体"/>
          <w:sz w:val="24"/>
          <w:b/>
        </w:rPr>
        <w:t>（评审项</w:t>
      </w:r>
      <w:r>
        <w:rPr>
          <w:rFonts w:ascii="宋体" w:hAnsi="宋体" w:cs="宋体" w:eastAsia="宋体"/>
          <w:sz w:val="24"/>
          <w:b/>
        </w:rPr>
        <w:t>12）</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通过分析主机系统漏洞扫描、安全配置核查、后门检查的结果，明确主机系统当前存在的安全问题，对在检测中发现的主机系统安全问题提供安全加固建议及辅导，协助系统管理员完成主机系统后门清理、漏洞加固和配置加固，提高系统的整体安全性，最大限度消除服务器高风险漏洞，使其符合等级保护的基本要求。</w:t>
      </w:r>
    </w:p>
    <w:p>
      <w:pPr>
        <w:pStyle w:val="null3"/>
        <w:ind w:firstLine="482"/>
        <w:jc w:val="both"/>
      </w:pPr>
      <w:r>
        <w:rPr>
          <w:rFonts w:ascii="宋体" w:hAnsi="宋体" w:cs="宋体" w:eastAsia="宋体"/>
          <w:sz w:val="24"/>
          <w:b/>
        </w:rPr>
        <w:t>2.2.8</w:t>
      </w:r>
      <w:r>
        <w:rPr>
          <w:rFonts w:ascii="宋体" w:hAnsi="宋体" w:cs="宋体" w:eastAsia="宋体"/>
          <w:sz w:val="24"/>
        </w:rPr>
        <w:t>中间件安全评估与配置加固建议服务</w:t>
      </w:r>
      <w:r>
        <w:rPr>
          <w:rFonts w:ascii="宋体" w:hAnsi="宋体" w:cs="宋体" w:eastAsia="宋体"/>
          <w:sz w:val="24"/>
          <w:b/>
        </w:rPr>
        <w:t>（评审项</w:t>
      </w:r>
      <w:r>
        <w:rPr>
          <w:rFonts w:ascii="宋体" w:hAnsi="宋体" w:cs="宋体" w:eastAsia="宋体"/>
          <w:sz w:val="24"/>
          <w:b/>
        </w:rPr>
        <w:t>13）</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1次指派专业的安全服务工程师到客户现场，针对中间件进行安全合规评估，并提供配置加固建议。</w:t>
      </w:r>
    </w:p>
    <w:p>
      <w:pPr>
        <w:pStyle w:val="null3"/>
        <w:ind w:firstLine="480"/>
      </w:pPr>
      <w:r>
        <w:rPr>
          <w:rFonts w:ascii="宋体" w:hAnsi="宋体" w:cs="宋体" w:eastAsia="宋体"/>
          <w:sz w:val="24"/>
        </w:rPr>
        <w:t>结合工具检测和人工安全审查方式来挖掘</w:t>
      </w:r>
      <w:r>
        <w:rPr>
          <w:rFonts w:ascii="宋体" w:hAnsi="宋体" w:cs="宋体" w:eastAsia="宋体"/>
          <w:sz w:val="24"/>
        </w:rPr>
        <w:t>Apache/IIS/Tomcat/Weblogic/WebSphere等Web应用服务器（中间件）的脆弱性和安全性问题，主要评估账号、日志、配置等不正确的问题带来的安全威胁，帮助用户及早发现中间件存在的风险，避免造成敏感信息泄漏的后果。</w:t>
      </w:r>
    </w:p>
    <w:p>
      <w:pPr>
        <w:pStyle w:val="null3"/>
        <w:ind w:firstLine="480"/>
      </w:pPr>
      <w:r>
        <w:rPr>
          <w:rFonts w:ascii="宋体" w:hAnsi="宋体" w:cs="宋体" w:eastAsia="宋体"/>
          <w:sz w:val="24"/>
        </w:rPr>
        <w:t>针对</w:t>
      </w:r>
      <w:r>
        <w:rPr>
          <w:rFonts w:ascii="宋体" w:hAnsi="宋体" w:cs="宋体" w:eastAsia="宋体"/>
          <w:sz w:val="24"/>
        </w:rPr>
        <w:t>Apache/IIS/Tomcat/Weblogic/WebSphere等Web应用服务器（中间件）提供加固建议，包括配置加固与优化建议，最大程度降低中间件本身的漏洞风险、纠正中间件使用中构成安全威胁的错误策略、加强中间件账号、日志、配置等带有安全风险的配置，从整体上提升中间件的安全性。</w:t>
      </w:r>
    </w:p>
    <w:p>
      <w:pPr>
        <w:pStyle w:val="null3"/>
        <w:ind w:firstLine="482"/>
        <w:jc w:val="both"/>
      </w:pPr>
      <w:r>
        <w:rPr>
          <w:rFonts w:ascii="宋体" w:hAnsi="宋体" w:cs="宋体" w:eastAsia="宋体"/>
          <w:sz w:val="24"/>
          <w:b/>
        </w:rPr>
        <w:t>2.2.9</w:t>
      </w:r>
      <w:r>
        <w:rPr>
          <w:rFonts w:ascii="宋体" w:hAnsi="宋体" w:cs="宋体" w:eastAsia="宋体"/>
          <w:sz w:val="24"/>
        </w:rPr>
        <w:t>数据库安全评估与配置加固建议服务</w:t>
      </w:r>
      <w:r>
        <w:rPr>
          <w:rFonts w:ascii="宋体" w:hAnsi="宋体" w:cs="宋体" w:eastAsia="宋体"/>
          <w:sz w:val="24"/>
          <w:b/>
        </w:rPr>
        <w:t>（评审项</w:t>
      </w:r>
      <w:r>
        <w:rPr>
          <w:rFonts w:ascii="宋体" w:hAnsi="宋体" w:cs="宋体" w:eastAsia="宋体"/>
          <w:sz w:val="24"/>
          <w:b/>
        </w:rPr>
        <w:t>14）</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1次指派专业的安全服务工程师到客户现场，针对数据库进行安全合规评估，并提供配置加固建议。</w:t>
      </w:r>
    </w:p>
    <w:p>
      <w:pPr>
        <w:pStyle w:val="null3"/>
        <w:ind w:firstLine="480"/>
      </w:pPr>
      <w:r>
        <w:rPr>
          <w:rFonts w:ascii="宋体" w:hAnsi="宋体" w:cs="宋体" w:eastAsia="宋体"/>
          <w:sz w:val="24"/>
        </w:rPr>
        <w:t>结合工具检测和人工安全审查方式来挖掘数据库系统</w:t>
      </w:r>
      <w:r>
        <w:rPr>
          <w:rFonts w:ascii="宋体" w:hAnsi="宋体" w:cs="宋体" w:eastAsia="宋体"/>
          <w:sz w:val="24"/>
        </w:rPr>
        <w:t>的脆弱性和安全性问题，主要评估</w:t>
      </w:r>
      <w:r>
        <w:rPr>
          <w:rFonts w:ascii="宋体" w:hAnsi="宋体" w:cs="宋体" w:eastAsia="宋体"/>
          <w:sz w:val="24"/>
        </w:rPr>
        <w:t>数据库系统安全漏洞、安全配置不正确带来的安全威胁以及由于数据库系统账号、权限等配置不严谨而产生的安全风险。帮助用户及早发现数据库系统存在的风险，避免造成敏感信息泄漏的后果。</w:t>
      </w:r>
    </w:p>
    <w:p>
      <w:pPr>
        <w:pStyle w:val="null3"/>
        <w:ind w:firstLine="480"/>
      </w:pPr>
      <w:r>
        <w:rPr>
          <w:rFonts w:ascii="宋体" w:hAnsi="宋体" w:cs="宋体" w:eastAsia="宋体"/>
          <w:sz w:val="24"/>
        </w:rPr>
        <w:t>提供数据库安全加固建议，包括最大程度降低数据库系统（</w:t>
      </w:r>
      <w:r>
        <w:rPr>
          <w:rFonts w:ascii="宋体" w:hAnsi="宋体" w:cs="宋体" w:eastAsia="宋体"/>
          <w:sz w:val="24"/>
        </w:rPr>
        <w:t>SQL Server，Oracle等）本身的漏洞风险、纠正数据库系统使用中构成安全威胁的错误策略、加强数据库系统账号、密钥、权限等带有安全风险的配置，从整体上提升数据库系统的安全性。</w:t>
      </w:r>
    </w:p>
    <w:p>
      <w:pPr>
        <w:pStyle w:val="null3"/>
        <w:ind w:firstLine="482"/>
        <w:jc w:val="both"/>
      </w:pPr>
      <w:r>
        <w:rPr>
          <w:rFonts w:ascii="宋体" w:hAnsi="宋体" w:cs="宋体" w:eastAsia="宋体"/>
          <w:sz w:val="24"/>
          <w:b/>
        </w:rPr>
        <w:t>2.2.10</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15）</w:t>
      </w:r>
    </w:p>
    <w:p>
      <w:pPr>
        <w:pStyle w:val="null3"/>
        <w:ind w:firstLine="480"/>
      </w:pPr>
      <w:r>
        <w:rPr>
          <w:rFonts w:ascii="宋体" w:hAnsi="宋体" w:cs="宋体" w:eastAsia="宋体"/>
          <w:sz w:val="24"/>
        </w:rPr>
        <w:t>通过主机安全检测与加固辅导服务，全面深入地发现主机服务器可能存在的安全风险，及时协助修复主机系统层安全中发现的安全漏洞与隐患，最大限度地防止黑客入侵。保证信息系统稳定、安全地运行。</w:t>
      </w:r>
    </w:p>
    <w:p>
      <w:pPr>
        <w:pStyle w:val="null3"/>
        <w:ind w:firstLine="482"/>
      </w:pPr>
      <w:r>
        <w:rPr>
          <w:rFonts w:ascii="宋体" w:hAnsi="宋体" w:cs="宋体" w:eastAsia="宋体"/>
          <w:sz w:val="24"/>
          <w:b/>
        </w:rPr>
        <w:t>交付成果：《主机系统安全检测报告》</w:t>
      </w:r>
    </w:p>
    <w:p>
      <w:pPr>
        <w:pStyle w:val="null3"/>
        <w:ind w:firstLine="482"/>
        <w:jc w:val="both"/>
      </w:pPr>
      <w:r>
        <w:rPr>
          <w:rFonts w:ascii="宋体" w:hAnsi="宋体" w:cs="宋体" w:eastAsia="宋体"/>
          <w:sz w:val="24"/>
          <w:b/>
        </w:rPr>
        <w:t>2.3</w:t>
      </w:r>
      <w:r>
        <w:rPr>
          <w:rFonts w:ascii="宋体" w:hAnsi="宋体" w:cs="宋体" w:eastAsia="宋体"/>
          <w:sz w:val="24"/>
        </w:rPr>
        <w:t>应用安全检测服务</w:t>
      </w:r>
    </w:p>
    <w:p>
      <w:pPr>
        <w:pStyle w:val="null3"/>
        <w:ind w:firstLine="482"/>
        <w:jc w:val="both"/>
      </w:pPr>
      <w:r>
        <w:rPr>
          <w:rFonts w:ascii="宋体" w:hAnsi="宋体" w:cs="宋体" w:eastAsia="宋体"/>
          <w:sz w:val="24"/>
          <w:b/>
        </w:rPr>
        <w:t>2.3.1</w:t>
      </w:r>
      <w:r>
        <w:rPr>
          <w:rFonts w:ascii="宋体" w:hAnsi="宋体" w:cs="宋体" w:eastAsia="宋体"/>
          <w:sz w:val="24"/>
        </w:rPr>
        <w:t>互联网网站安全监测服务</w:t>
      </w:r>
    </w:p>
    <w:p>
      <w:pPr>
        <w:pStyle w:val="null3"/>
        <w:ind w:firstLine="480"/>
      </w:pPr>
      <w:r>
        <w:rPr>
          <w:rFonts w:ascii="宋体" w:hAnsi="宋体" w:cs="宋体" w:eastAsia="宋体"/>
          <w:sz w:val="24"/>
        </w:rPr>
        <w:t>针对服务范围内的互联网网站进行全年的安全监测，并每季度进行</w:t>
      </w:r>
      <w:r>
        <w:rPr>
          <w:rFonts w:ascii="宋体" w:hAnsi="宋体" w:cs="宋体" w:eastAsia="宋体"/>
          <w:sz w:val="24"/>
        </w:rPr>
        <w:t>1次安全性检测。</w:t>
      </w:r>
    </w:p>
    <w:p>
      <w:pPr>
        <w:pStyle w:val="null3"/>
        <w:ind w:firstLine="482"/>
        <w:jc w:val="both"/>
      </w:pPr>
      <w:r>
        <w:rPr>
          <w:rFonts w:ascii="宋体" w:hAnsi="宋体" w:cs="宋体" w:eastAsia="宋体"/>
          <w:sz w:val="24"/>
          <w:b/>
        </w:rPr>
        <w:t>2.3.1.1</w:t>
      </w:r>
      <w:r>
        <w:rPr>
          <w:rFonts w:ascii="宋体" w:hAnsi="宋体" w:cs="宋体" w:eastAsia="宋体"/>
          <w:sz w:val="24"/>
        </w:rPr>
        <w:t>可用性监测服务</w:t>
      </w:r>
      <w:r>
        <w:rPr>
          <w:rFonts w:ascii="宋体" w:hAnsi="宋体" w:cs="宋体" w:eastAsia="宋体"/>
          <w:sz w:val="24"/>
          <w:b/>
        </w:rPr>
        <w:t>（评审项</w:t>
      </w:r>
      <w:r>
        <w:rPr>
          <w:rFonts w:ascii="宋体" w:hAnsi="宋体" w:cs="宋体" w:eastAsia="宋体"/>
          <w:sz w:val="24"/>
          <w:b/>
        </w:rPr>
        <w:t>16）</w:t>
      </w:r>
    </w:p>
    <w:p>
      <w:pPr>
        <w:pStyle w:val="null3"/>
        <w:ind w:firstLine="480"/>
      </w:pPr>
      <w:r>
        <w:rPr>
          <w:rFonts w:ascii="宋体" w:hAnsi="宋体" w:cs="宋体" w:eastAsia="宋体"/>
          <w:sz w:val="24"/>
        </w:rPr>
        <w:t>针对互联网网站应用提供全年可用性监测服务，可用性监测主要涉及以下指标：网站可用性、网站访问的速度情况、网站响应时间，从而判断互联网网站是否能达到最优、最安全的服务质量。通过的可用性检测服务，从互联网线路远程实时监测目标网站站点在多种网络协议下的响应速度、首页加载时间等反映网站性能状况的内容，一旦发现网站无法访问，第一时间通知用户。</w:t>
      </w:r>
    </w:p>
    <w:p>
      <w:pPr>
        <w:pStyle w:val="null3"/>
        <w:ind w:firstLine="482"/>
        <w:jc w:val="both"/>
      </w:pPr>
      <w:r>
        <w:rPr>
          <w:rFonts w:ascii="宋体" w:hAnsi="宋体" w:cs="宋体" w:eastAsia="宋体"/>
          <w:sz w:val="24"/>
          <w:b/>
        </w:rPr>
        <w:t>2.3.1.2</w:t>
      </w:r>
      <w:r>
        <w:rPr>
          <w:rFonts w:ascii="宋体" w:hAnsi="宋体" w:cs="宋体" w:eastAsia="宋体"/>
          <w:sz w:val="24"/>
        </w:rPr>
        <w:t>合规性监测服务</w:t>
      </w:r>
    </w:p>
    <w:p>
      <w:pPr>
        <w:pStyle w:val="null3"/>
        <w:ind w:firstLine="482"/>
        <w:jc w:val="both"/>
      </w:pPr>
      <w:r>
        <w:rPr>
          <w:rFonts w:ascii="宋体" w:hAnsi="宋体" w:cs="宋体" w:eastAsia="宋体"/>
          <w:sz w:val="24"/>
          <w:b/>
        </w:rPr>
        <w:t>2.3.1.2.1</w:t>
      </w:r>
      <w:r>
        <w:rPr>
          <w:rFonts w:ascii="宋体" w:hAnsi="宋体" w:cs="宋体" w:eastAsia="宋体"/>
          <w:sz w:val="24"/>
        </w:rPr>
        <w:t>远程网页变更监测服务</w:t>
      </w:r>
      <w:r>
        <w:rPr>
          <w:rFonts w:ascii="宋体" w:hAnsi="宋体" w:cs="宋体" w:eastAsia="宋体"/>
          <w:sz w:val="24"/>
          <w:b/>
        </w:rPr>
        <w:t>（评审项</w:t>
      </w:r>
      <w:r>
        <w:rPr>
          <w:rFonts w:ascii="宋体" w:hAnsi="宋体" w:cs="宋体" w:eastAsia="宋体"/>
          <w:sz w:val="24"/>
          <w:b/>
        </w:rPr>
        <w:t>17）</w:t>
      </w:r>
    </w:p>
    <w:p>
      <w:pPr>
        <w:pStyle w:val="null3"/>
        <w:ind w:firstLine="480"/>
      </w:pPr>
      <w:r>
        <w:rPr>
          <w:rFonts w:ascii="宋体" w:hAnsi="宋体" w:cs="宋体" w:eastAsia="宋体"/>
          <w:sz w:val="24"/>
        </w:rPr>
        <w:t>针对互联网网站应用提供全年远程网页变更监测服务，远程网页变更监测服务在远程对比的基本原理上，增加了两大核心技术，来解决业界恶意变更监控普遍误报率较高的问题。一是内容网页前后模糊匹配技术通过预设值敏感度，作为前后匹配误差的判断标准；二是内容匹配算法，不仅对比网页的变化，而是识别内容，并进行非法库的匹配。例如，扫描发现网页修改中出现了</w:t>
      </w:r>
      <w:r>
        <w:rPr>
          <w:rFonts w:ascii="宋体" w:hAnsi="宋体" w:cs="宋体" w:eastAsia="宋体"/>
          <w:sz w:val="24"/>
        </w:rPr>
        <w:t>“共产党”，其他部分又出现不和谐词语，系统会计算出一个差值，来进行匹配判断是否为恶意变更行为。这样一方面提升扫描效率，一方面极大降低误报率。一旦发现网站网页异常变更，第一时间通知用户。</w:t>
      </w:r>
    </w:p>
    <w:p>
      <w:pPr>
        <w:pStyle w:val="null3"/>
        <w:ind w:firstLine="482"/>
        <w:jc w:val="both"/>
      </w:pPr>
      <w:r>
        <w:rPr>
          <w:rFonts w:ascii="宋体" w:hAnsi="宋体" w:cs="宋体" w:eastAsia="宋体"/>
          <w:sz w:val="24"/>
          <w:b/>
        </w:rPr>
        <w:t>2.3.1.2.2</w:t>
      </w:r>
      <w:r>
        <w:rPr>
          <w:rFonts w:ascii="宋体" w:hAnsi="宋体" w:cs="宋体" w:eastAsia="宋体"/>
          <w:sz w:val="24"/>
        </w:rPr>
        <w:t>网页敏感信息监测服务</w:t>
      </w:r>
      <w:r>
        <w:rPr>
          <w:rFonts w:ascii="宋体" w:hAnsi="宋体" w:cs="宋体" w:eastAsia="宋体"/>
          <w:sz w:val="24"/>
          <w:b/>
        </w:rPr>
        <w:t>（评审项</w:t>
      </w:r>
      <w:r>
        <w:rPr>
          <w:rFonts w:ascii="宋体" w:hAnsi="宋体" w:cs="宋体" w:eastAsia="宋体"/>
          <w:sz w:val="24"/>
          <w:b/>
        </w:rPr>
        <w:t>18）</w:t>
      </w:r>
    </w:p>
    <w:p>
      <w:pPr>
        <w:pStyle w:val="null3"/>
        <w:ind w:firstLine="480"/>
      </w:pPr>
      <w:r>
        <w:rPr>
          <w:rFonts w:ascii="宋体" w:hAnsi="宋体" w:cs="宋体" w:eastAsia="宋体"/>
          <w:sz w:val="24"/>
        </w:rPr>
        <w:t>针对互联网网站应用提供全年网页敏感信息监测服务，对网站存在的敏感信息进行检测，并且可以检测多种类型的敏感信息，同时，还能够支持自定义导入敏感信息，在自身的敏感词库的基础上，不断丰富敏感词汇。监测工具同时利用百度、谷歌等搜索引擎的强大搜索能力，通过搜索引擎接口提交搜索参数，使页面敏感词检测覆盖面更深更广，从而实现远程实时监测目标站点页面状况，一旦发现页面出现敏感关键词，第一时间通知用户并提供安全参考建议，方便用户及时删除敏感内容，避免事件影响扩散，给自身带来声誉和法律风险。</w:t>
      </w:r>
    </w:p>
    <w:p>
      <w:pPr>
        <w:pStyle w:val="null3"/>
        <w:ind w:firstLine="482"/>
        <w:jc w:val="both"/>
      </w:pPr>
      <w:r>
        <w:rPr>
          <w:rFonts w:ascii="宋体" w:hAnsi="宋体" w:cs="宋体" w:eastAsia="宋体"/>
          <w:sz w:val="24"/>
          <w:b/>
        </w:rPr>
        <w:t>2.3.1.2.3</w:t>
      </w:r>
      <w:r>
        <w:rPr>
          <w:rFonts w:ascii="宋体" w:hAnsi="宋体" w:cs="宋体" w:eastAsia="宋体"/>
          <w:sz w:val="24"/>
        </w:rPr>
        <w:t>网页恶意链接监控服务</w:t>
      </w:r>
      <w:r>
        <w:rPr>
          <w:rFonts w:ascii="宋体" w:hAnsi="宋体" w:cs="宋体" w:eastAsia="宋体"/>
          <w:sz w:val="24"/>
          <w:b/>
        </w:rPr>
        <w:t>（评</w:t>
      </w:r>
      <w:r>
        <w:rPr>
          <w:rFonts w:ascii="宋体" w:hAnsi="宋体" w:cs="宋体" w:eastAsia="宋体"/>
          <w:sz w:val="24"/>
          <w:b/>
        </w:rPr>
        <w:t>审项</w:t>
      </w:r>
      <w:r>
        <w:rPr>
          <w:rFonts w:ascii="宋体" w:hAnsi="宋体" w:cs="宋体" w:eastAsia="宋体"/>
          <w:sz w:val="24"/>
          <w:b/>
        </w:rPr>
        <w:t>19）</w:t>
      </w:r>
    </w:p>
    <w:p>
      <w:pPr>
        <w:pStyle w:val="null3"/>
        <w:ind w:firstLine="480"/>
      </w:pPr>
      <w:r>
        <w:rPr>
          <w:rFonts w:ascii="宋体" w:hAnsi="宋体" w:cs="宋体" w:eastAsia="宋体"/>
          <w:sz w:val="24"/>
        </w:rPr>
        <w:t>针对互联网网站应用提供全年恶意链接检测服务，检测网站暗链、桥页等恶意链接以及网页新增链接等。通过监测工具内置的暗链特征库，将远程网页信息抓取到本地，进行暗链特征匹配，通过排除信任域名库、</w:t>
      </w:r>
      <w:r>
        <w:rPr>
          <w:rFonts w:ascii="宋体" w:hAnsi="宋体" w:cs="宋体" w:eastAsia="宋体"/>
          <w:sz w:val="24"/>
        </w:rPr>
        <w:t>IP地址域名、常见隐藏手段等的干扰，并结合暗链关键词库的匹配技术，将目前挂暗链主要目的的搜索引擎关键词，准确匹配出来，从而在有效检测暗链的同时，将误报降到最低限度。一旦发现页面出现网页恶意链接，第一时间通知用户。</w:t>
      </w:r>
    </w:p>
    <w:p>
      <w:pPr>
        <w:pStyle w:val="null3"/>
        <w:ind w:firstLine="482"/>
        <w:jc w:val="both"/>
      </w:pPr>
      <w:r>
        <w:rPr>
          <w:rFonts w:ascii="宋体" w:hAnsi="宋体" w:cs="宋体" w:eastAsia="宋体"/>
          <w:sz w:val="24"/>
          <w:b/>
        </w:rPr>
        <w:t>2.3.1.3</w:t>
      </w:r>
      <w:r>
        <w:rPr>
          <w:rFonts w:ascii="宋体" w:hAnsi="宋体" w:cs="宋体" w:eastAsia="宋体"/>
          <w:sz w:val="24"/>
        </w:rPr>
        <w:t>安全性检测服务</w:t>
      </w:r>
    </w:p>
    <w:p>
      <w:pPr>
        <w:pStyle w:val="null3"/>
        <w:ind w:firstLine="482"/>
        <w:jc w:val="both"/>
      </w:pPr>
      <w:r>
        <w:rPr>
          <w:rFonts w:ascii="宋体" w:hAnsi="宋体" w:cs="宋体" w:eastAsia="宋体"/>
          <w:sz w:val="24"/>
          <w:b/>
        </w:rPr>
        <w:t>2.3.1.3.1</w:t>
      </w:r>
      <w:r>
        <w:rPr>
          <w:rFonts w:ascii="宋体" w:hAnsi="宋体" w:cs="宋体" w:eastAsia="宋体"/>
          <w:sz w:val="24"/>
        </w:rPr>
        <w:t>网站漏洞扫描检测服务</w:t>
      </w:r>
      <w:r>
        <w:rPr>
          <w:rFonts w:ascii="宋体" w:hAnsi="宋体" w:cs="宋体" w:eastAsia="宋体"/>
          <w:sz w:val="24"/>
          <w:b/>
        </w:rPr>
        <w:t>（评审项</w:t>
      </w:r>
      <w:r>
        <w:rPr>
          <w:rFonts w:ascii="宋体" w:hAnsi="宋体" w:cs="宋体" w:eastAsia="宋体"/>
          <w:sz w:val="24"/>
          <w:b/>
        </w:rPr>
        <w:t>20）</w:t>
      </w:r>
    </w:p>
    <w:p>
      <w:pPr>
        <w:pStyle w:val="null3"/>
        <w:ind w:firstLine="480"/>
      </w:pPr>
      <w:r>
        <w:rPr>
          <w:rFonts w:ascii="宋体" w:hAnsi="宋体" w:cs="宋体" w:eastAsia="宋体"/>
          <w:sz w:val="24"/>
        </w:rPr>
        <w:t>针对互联网网站应用提供全年网站漏洞扫描检测服务，提供</w:t>
      </w:r>
      <w:r>
        <w:rPr>
          <w:rFonts w:ascii="宋体" w:hAnsi="宋体" w:cs="宋体" w:eastAsia="宋体"/>
          <w:sz w:val="24"/>
        </w:rPr>
        <w:t>OWASP定义的Web威胁相关的漏洞扫描检测，通过远程的网站漏洞扫描检测，同时有效识别Web2.0以及Flash，保障网站漏洞扫描的全面性。</w:t>
      </w:r>
    </w:p>
    <w:p>
      <w:pPr>
        <w:pStyle w:val="null3"/>
        <w:ind w:firstLine="480"/>
      </w:pPr>
      <w:r>
        <w:rPr>
          <w:rFonts w:ascii="宋体" w:hAnsi="宋体" w:cs="宋体" w:eastAsia="宋体"/>
          <w:sz w:val="24"/>
        </w:rPr>
        <w:t>网站漏洞扫描服务提供广度和深度两种扫描方式，广度优先策略是按照网页内容目录层次深浅来爬行页面，处于较浅目录层次的页面首先被爬行。当同一层次中的页面爬行完毕后，爬虫再深入下一层继续爬行，能有效控制页面的爬行深度，避免遇到一个无穷深层分支时无法结束爬行的问题。</w:t>
      </w:r>
    </w:p>
    <w:p>
      <w:pPr>
        <w:pStyle w:val="null3"/>
        <w:ind w:firstLine="482"/>
        <w:jc w:val="both"/>
      </w:pPr>
      <w:r>
        <w:rPr>
          <w:rFonts w:ascii="宋体" w:hAnsi="宋体" w:cs="宋体" w:eastAsia="宋体"/>
          <w:sz w:val="24"/>
          <w:b/>
        </w:rPr>
        <w:t>2.3.1.3.2</w:t>
      </w:r>
      <w:r>
        <w:rPr>
          <w:rFonts w:ascii="宋体" w:hAnsi="宋体" w:cs="宋体" w:eastAsia="宋体"/>
          <w:sz w:val="24"/>
        </w:rPr>
        <w:t>网站钓鱼检测服务</w:t>
      </w:r>
      <w:r>
        <w:rPr>
          <w:rFonts w:ascii="宋体" w:hAnsi="宋体" w:cs="宋体" w:eastAsia="宋体"/>
          <w:sz w:val="24"/>
          <w:b/>
        </w:rPr>
        <w:t>（评审项</w:t>
      </w:r>
      <w:r>
        <w:rPr>
          <w:rFonts w:ascii="宋体" w:hAnsi="宋体" w:cs="宋体" w:eastAsia="宋体"/>
          <w:sz w:val="24"/>
          <w:b/>
        </w:rPr>
        <w:t>21）</w:t>
      </w:r>
    </w:p>
    <w:p>
      <w:pPr>
        <w:pStyle w:val="null3"/>
        <w:ind w:firstLine="480"/>
      </w:pPr>
      <w:r>
        <w:rPr>
          <w:rFonts w:ascii="宋体" w:hAnsi="宋体" w:cs="宋体" w:eastAsia="宋体"/>
          <w:sz w:val="24"/>
        </w:rPr>
        <w:t>针对互联网网站应用提供全年网站钓鱼检测服务，服务工具通过借助搜索引擎的搜索能力以及网页的模糊匹配技术，通过借助网页关键词，判断搜索关键词而来的网站中，是否出现与本域名不匹配，且相似度高的网站，来判断该网站是否为钓鱼网站，一旦发现将第一时间通知用户。</w:t>
      </w:r>
    </w:p>
    <w:p>
      <w:pPr>
        <w:pStyle w:val="null3"/>
        <w:ind w:firstLine="482"/>
        <w:jc w:val="both"/>
      </w:pPr>
      <w:r>
        <w:rPr>
          <w:rFonts w:ascii="宋体" w:hAnsi="宋体" w:cs="宋体" w:eastAsia="宋体"/>
          <w:sz w:val="24"/>
          <w:b/>
        </w:rPr>
        <w:t>2.3.1.3.3</w:t>
      </w:r>
      <w:r>
        <w:rPr>
          <w:rFonts w:ascii="宋体" w:hAnsi="宋体" w:cs="宋体" w:eastAsia="宋体"/>
          <w:sz w:val="24"/>
        </w:rPr>
        <w:t>网页木马检测服务</w:t>
      </w:r>
      <w:r>
        <w:rPr>
          <w:rFonts w:ascii="宋体" w:hAnsi="宋体" w:cs="宋体" w:eastAsia="宋体"/>
          <w:sz w:val="24"/>
          <w:b/>
        </w:rPr>
        <w:t>（评审项</w:t>
      </w:r>
      <w:r>
        <w:rPr>
          <w:rFonts w:ascii="宋体" w:hAnsi="宋体" w:cs="宋体" w:eastAsia="宋体"/>
          <w:sz w:val="24"/>
          <w:b/>
        </w:rPr>
        <w:t>22）</w:t>
      </w:r>
    </w:p>
    <w:p>
      <w:pPr>
        <w:pStyle w:val="null3"/>
        <w:ind w:firstLine="480"/>
      </w:pPr>
      <w:r>
        <w:rPr>
          <w:rFonts w:ascii="宋体" w:hAnsi="宋体" w:cs="宋体" w:eastAsia="宋体"/>
          <w:sz w:val="24"/>
        </w:rPr>
        <w:t>针对互联网网站应用提供全年网页木马检测服务，检测工具采用业内领先的一体化挂马检测技术，高效、准确地识别网站页面中的恶意代码，从而使网站管理员能够第一时间感知网站的安全状态，及时清除网页木马，避免给用户带来安全威胁，继而影响网站信誉。检测工具采用基于沙箱检测和静态特征库匹配相结合的木马检测技术作为网马检测引擎，提高引擎检测准确性，降低误报率。</w:t>
      </w:r>
    </w:p>
    <w:p>
      <w:pPr>
        <w:pStyle w:val="null3"/>
        <w:ind w:firstLine="482"/>
        <w:jc w:val="both"/>
      </w:pPr>
      <w:r>
        <w:rPr>
          <w:rFonts w:ascii="宋体" w:hAnsi="宋体" w:cs="宋体" w:eastAsia="宋体"/>
          <w:sz w:val="24"/>
          <w:b/>
        </w:rPr>
        <w:t>2.3.1.3.4</w:t>
      </w:r>
      <w:r>
        <w:rPr>
          <w:rFonts w:ascii="宋体" w:hAnsi="宋体" w:cs="宋体" w:eastAsia="宋体"/>
          <w:sz w:val="24"/>
        </w:rPr>
        <w:t>弱口令检查服务</w:t>
      </w:r>
      <w:r>
        <w:rPr>
          <w:rFonts w:ascii="宋体" w:hAnsi="宋体" w:cs="宋体" w:eastAsia="宋体"/>
          <w:sz w:val="24"/>
          <w:b/>
        </w:rPr>
        <w:t>（评审项</w:t>
      </w:r>
      <w:r>
        <w:rPr>
          <w:rFonts w:ascii="宋体" w:hAnsi="宋体" w:cs="宋体" w:eastAsia="宋体"/>
          <w:sz w:val="24"/>
          <w:b/>
        </w:rPr>
        <w:t>23）</w:t>
      </w:r>
    </w:p>
    <w:p>
      <w:pPr>
        <w:pStyle w:val="null3"/>
        <w:ind w:firstLine="480"/>
      </w:pPr>
      <w:r>
        <w:rPr>
          <w:rFonts w:ascii="宋体" w:hAnsi="宋体" w:cs="宋体" w:eastAsia="宋体"/>
          <w:sz w:val="24"/>
        </w:rPr>
        <w:t>针对互联网网站应用提供全年弱口令检查服务，检测工具基于调度任务对网站进行远程自动扫描，获得所述网站主机诸如：</w:t>
      </w:r>
      <w:r>
        <w:rPr>
          <w:rFonts w:ascii="宋体" w:hAnsi="宋体" w:cs="宋体" w:eastAsia="宋体"/>
          <w:sz w:val="24"/>
        </w:rPr>
        <w:t>SSH、FTP、ORACLE等服务的弱口令信息，包括：用户名、密码。检测工具通过内置的用户名字典和密码字典以及组合字典，可以进行标准模式破解以及组合模式破解两种扫描方式进行弱口令扫描，扫描一方面同弱口令字典中的弱口令进行匹配，另一方面使用获取到的口令进行模拟登陆验证，从而实现弱口令检查功能，从而有效提高弱口令检测效率。</w:t>
      </w:r>
    </w:p>
    <w:p>
      <w:pPr>
        <w:pStyle w:val="null3"/>
        <w:ind w:firstLine="482"/>
        <w:jc w:val="both"/>
      </w:pPr>
      <w:r>
        <w:rPr>
          <w:rFonts w:ascii="宋体" w:hAnsi="宋体" w:cs="宋体" w:eastAsia="宋体"/>
          <w:sz w:val="24"/>
          <w:b/>
        </w:rPr>
        <w:t>2.3.1.4</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24）</w:t>
      </w:r>
    </w:p>
    <w:p>
      <w:pPr>
        <w:pStyle w:val="null3"/>
        <w:ind w:firstLine="480"/>
      </w:pPr>
      <w:r>
        <w:rPr>
          <w:rFonts w:ascii="宋体" w:hAnsi="宋体" w:cs="宋体" w:eastAsia="宋体"/>
          <w:sz w:val="24"/>
        </w:rPr>
        <w:t>定期每季度</w:t>
      </w:r>
      <w:r>
        <w:rPr>
          <w:rFonts w:ascii="宋体" w:hAnsi="宋体" w:cs="宋体" w:eastAsia="宋体"/>
          <w:sz w:val="24"/>
        </w:rPr>
        <w:t>采用安全监测服务平台等检测服务工具对单位的互联网网站提供远程安全监测，用户无须安装任何软件或调整网络架构，由于无需购买和部署设备，因此用户可以在几个小时内将监测服务投入运行，并可以在第一时间获得监测到的网站安全问题，并获得专业的技术指导协助。</w:t>
      </w:r>
    </w:p>
    <w:p>
      <w:pPr>
        <w:pStyle w:val="null3"/>
        <w:ind w:firstLine="482"/>
      </w:pPr>
      <w:r>
        <w:rPr>
          <w:rFonts w:ascii="宋体" w:hAnsi="宋体" w:cs="宋体" w:eastAsia="宋体"/>
          <w:sz w:val="24"/>
          <w:b/>
        </w:rPr>
        <w:t>交付成果：《互联网网站安全监测报告》</w:t>
      </w:r>
    </w:p>
    <w:p>
      <w:pPr>
        <w:pStyle w:val="null3"/>
        <w:ind w:firstLine="482"/>
        <w:jc w:val="both"/>
      </w:pPr>
      <w:r>
        <w:rPr>
          <w:rFonts w:ascii="宋体" w:hAnsi="宋体" w:cs="宋体" w:eastAsia="宋体"/>
          <w:sz w:val="24"/>
          <w:b/>
        </w:rPr>
        <w:t>2.3.2</w:t>
      </w:r>
      <w:r>
        <w:rPr>
          <w:rFonts w:ascii="宋体" w:hAnsi="宋体" w:cs="宋体" w:eastAsia="宋体"/>
          <w:sz w:val="24"/>
        </w:rPr>
        <w:t>应用安全检测服务</w:t>
      </w:r>
    </w:p>
    <w:p>
      <w:pPr>
        <w:pStyle w:val="null3"/>
        <w:ind w:firstLine="482"/>
        <w:jc w:val="both"/>
      </w:pPr>
      <w:r>
        <w:rPr>
          <w:rFonts w:ascii="宋体" w:hAnsi="宋体" w:cs="宋体" w:eastAsia="宋体"/>
          <w:sz w:val="24"/>
          <w:b/>
        </w:rPr>
        <w:t>2.3.2.1</w:t>
      </w:r>
      <w:r>
        <w:rPr>
          <w:rFonts w:ascii="宋体" w:hAnsi="宋体" w:cs="宋体" w:eastAsia="宋体"/>
          <w:sz w:val="24"/>
        </w:rPr>
        <w:t>应用安全漏洞扫描服务</w:t>
      </w:r>
      <w:r>
        <w:rPr>
          <w:rFonts w:ascii="宋体" w:hAnsi="宋体" w:cs="宋体" w:eastAsia="宋体"/>
          <w:sz w:val="24"/>
          <w:b/>
        </w:rPr>
        <w:t>（评审项</w:t>
      </w:r>
      <w:r>
        <w:rPr>
          <w:rFonts w:ascii="宋体" w:hAnsi="宋体" w:cs="宋体" w:eastAsia="宋体"/>
          <w:sz w:val="24"/>
          <w:b/>
        </w:rPr>
        <w:t>25）</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1次指派专业的安全服务工程师到客户现场，为目标应用提供全方位的安全漏洞及安全隐患检查，从攻击者视角审查目标应用系统的脆弱性状况，包括应用漏洞、应用配置。</w:t>
      </w:r>
    </w:p>
    <w:p>
      <w:pPr>
        <w:pStyle w:val="null3"/>
        <w:ind w:firstLine="482"/>
        <w:jc w:val="both"/>
      </w:pPr>
      <w:r>
        <w:rPr>
          <w:rFonts w:ascii="宋体" w:hAnsi="宋体" w:cs="宋体" w:eastAsia="宋体"/>
          <w:sz w:val="24"/>
          <w:b/>
        </w:rPr>
        <w:t>2.3.2.2</w:t>
      </w:r>
      <w:r>
        <w:rPr>
          <w:rFonts w:ascii="宋体" w:hAnsi="宋体" w:cs="宋体" w:eastAsia="宋体"/>
          <w:sz w:val="24"/>
        </w:rPr>
        <w:t>应用安全漏洞验证服务</w:t>
      </w:r>
      <w:r>
        <w:rPr>
          <w:rFonts w:ascii="宋体" w:hAnsi="宋体" w:cs="宋体" w:eastAsia="宋体"/>
          <w:sz w:val="24"/>
          <w:b/>
        </w:rPr>
        <w:t>（评审项</w:t>
      </w:r>
      <w:r>
        <w:rPr>
          <w:rFonts w:ascii="宋体" w:hAnsi="宋体" w:cs="宋体" w:eastAsia="宋体"/>
          <w:sz w:val="24"/>
          <w:b/>
        </w:rPr>
        <w:t>26）</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对已经发现的安全问题进行人工验证，以判断应用当前的漏洞是否真实有利用，剔除误报干扰。并提供专业的安全加固措施指导建议，帮助客户解决当前应用存在的安全问题。</w:t>
      </w:r>
    </w:p>
    <w:p>
      <w:pPr>
        <w:pStyle w:val="null3"/>
        <w:ind w:firstLine="482"/>
        <w:jc w:val="both"/>
      </w:pPr>
      <w:r>
        <w:rPr>
          <w:rFonts w:ascii="宋体" w:hAnsi="宋体" w:cs="宋体" w:eastAsia="宋体"/>
          <w:sz w:val="24"/>
          <w:b/>
        </w:rPr>
        <w:t>2.3.2.3</w:t>
      </w:r>
      <w:r>
        <w:rPr>
          <w:rFonts w:ascii="宋体" w:hAnsi="宋体" w:cs="宋体" w:eastAsia="宋体"/>
          <w:sz w:val="24"/>
        </w:rPr>
        <w:t>应用安全漏洞加固辅导服务</w:t>
      </w:r>
      <w:r>
        <w:rPr>
          <w:rFonts w:ascii="宋体" w:hAnsi="宋体" w:cs="宋体" w:eastAsia="宋体"/>
          <w:sz w:val="24"/>
          <w:b/>
        </w:rPr>
        <w:t>（评审项</w:t>
      </w:r>
      <w:r>
        <w:rPr>
          <w:rFonts w:ascii="宋体" w:hAnsi="宋体" w:cs="宋体" w:eastAsia="宋体"/>
          <w:sz w:val="24"/>
          <w:b/>
        </w:rPr>
        <w:t>27）</w:t>
      </w:r>
    </w:p>
    <w:p>
      <w:pPr>
        <w:pStyle w:val="null3"/>
        <w:ind w:firstLine="480"/>
      </w:pPr>
      <w:r>
        <w:rPr>
          <w:rFonts w:ascii="宋体" w:hAnsi="宋体" w:cs="宋体" w:eastAsia="宋体"/>
          <w:sz w:val="24"/>
        </w:rPr>
        <w:t>定期每季度</w:t>
      </w:r>
      <w:r>
        <w:rPr>
          <w:rFonts w:ascii="宋体" w:hAnsi="宋体" w:cs="宋体" w:eastAsia="宋体"/>
          <w:sz w:val="24"/>
        </w:rPr>
        <w:t>1次指派专业的安全服务工程师到客户现场，提供专业的应用安全漏洞加固措施指导建议，协助应用开发商及时采取可行的应用安全加固措施进行安全加固。首次安全加固后，将进行漏洞复查和对比，以形成加固前后对比。协助客户解决当前应用存在的安全问题。</w:t>
      </w:r>
    </w:p>
    <w:p>
      <w:pPr>
        <w:pStyle w:val="null3"/>
        <w:ind w:firstLine="482"/>
        <w:jc w:val="both"/>
      </w:pPr>
      <w:r>
        <w:rPr>
          <w:rFonts w:ascii="宋体" w:hAnsi="宋体" w:cs="宋体" w:eastAsia="宋体"/>
          <w:sz w:val="24"/>
          <w:b/>
        </w:rPr>
        <w:t>2.3.2.4</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28）</w:t>
      </w:r>
    </w:p>
    <w:p>
      <w:pPr>
        <w:pStyle w:val="null3"/>
        <w:ind w:firstLine="480"/>
      </w:pPr>
      <w:r>
        <w:rPr>
          <w:rFonts w:ascii="宋体" w:hAnsi="宋体" w:cs="宋体" w:eastAsia="宋体"/>
          <w:sz w:val="24"/>
        </w:rPr>
        <w:t>通过应用安全检测服务，全面深入地挖掘可能存在的被黑客利用的网站应用层安全漏洞和数据库的安全隐患，同时实现对单位作为业主或其负责运维的信息系统在发现漏洞时的有序管理，实现安全事件可追踪、可追溯，保障漏洞得到及时、有效地修复，确保各信息系统的安全运行。</w:t>
      </w:r>
    </w:p>
    <w:p>
      <w:pPr>
        <w:pStyle w:val="null3"/>
        <w:ind w:firstLine="482"/>
      </w:pPr>
      <w:r>
        <w:rPr>
          <w:rFonts w:ascii="宋体" w:hAnsi="宋体" w:cs="宋体" w:eastAsia="宋体"/>
          <w:sz w:val="24"/>
          <w:b/>
        </w:rPr>
        <w:t>交付成果：《应用安全检测报告》</w:t>
      </w:r>
    </w:p>
    <w:p>
      <w:pPr>
        <w:pStyle w:val="null3"/>
        <w:ind w:firstLine="482"/>
        <w:jc w:val="both"/>
      </w:pPr>
      <w:r>
        <w:rPr>
          <w:rFonts w:ascii="宋体" w:hAnsi="宋体" w:cs="宋体" w:eastAsia="宋体"/>
          <w:sz w:val="24"/>
          <w:b/>
        </w:rPr>
        <w:t>2.3.3</w:t>
      </w:r>
      <w:r>
        <w:rPr>
          <w:rFonts w:ascii="宋体" w:hAnsi="宋体" w:cs="宋体" w:eastAsia="宋体"/>
          <w:sz w:val="24"/>
        </w:rPr>
        <w:t>安全渗透测试服务</w:t>
      </w:r>
    </w:p>
    <w:p>
      <w:pPr>
        <w:pStyle w:val="null3"/>
        <w:ind w:firstLine="482"/>
        <w:jc w:val="both"/>
      </w:pPr>
      <w:r>
        <w:rPr>
          <w:rFonts w:ascii="宋体" w:hAnsi="宋体" w:cs="宋体" w:eastAsia="宋体"/>
          <w:sz w:val="24"/>
          <w:b/>
        </w:rPr>
        <w:t>2.3.3.1</w:t>
      </w:r>
      <w:r>
        <w:rPr>
          <w:rFonts w:ascii="宋体" w:hAnsi="宋体" w:cs="宋体" w:eastAsia="宋体"/>
          <w:sz w:val="24"/>
        </w:rPr>
        <w:t>网站安全渗透测试服务</w:t>
      </w:r>
      <w:r>
        <w:rPr>
          <w:rFonts w:ascii="宋体" w:hAnsi="宋体" w:cs="宋体" w:eastAsia="宋体"/>
          <w:sz w:val="24"/>
          <w:b/>
        </w:rPr>
        <w:t>（评审项</w:t>
      </w:r>
      <w:r>
        <w:rPr>
          <w:rFonts w:ascii="宋体" w:hAnsi="宋体" w:cs="宋体" w:eastAsia="宋体"/>
          <w:sz w:val="24"/>
          <w:b/>
        </w:rPr>
        <w:t>29）</w:t>
      </w:r>
    </w:p>
    <w:p>
      <w:pPr>
        <w:pStyle w:val="null3"/>
        <w:ind w:firstLine="480"/>
        <w:jc w:val="both"/>
      </w:pPr>
      <w:r>
        <w:rPr>
          <w:rFonts w:ascii="宋体" w:hAnsi="宋体" w:cs="宋体" w:eastAsia="宋体"/>
          <w:sz w:val="24"/>
        </w:rPr>
        <w:t>定期每半年</w:t>
      </w:r>
      <w:r>
        <w:rPr>
          <w:rFonts w:ascii="宋体" w:hAnsi="宋体" w:cs="宋体" w:eastAsia="宋体"/>
          <w:sz w:val="24"/>
        </w:rPr>
        <w:t>安排渗透测试团队采用人工黑盒的方式对用户的应用系统进行模拟攻击测试。主要测试方法包括：信息收集、端口扫描、远程溢出、口令猜测、本地溢出、客户端攻击、中间人攻击、</w:t>
      </w:r>
      <w:r>
        <w:rPr>
          <w:rFonts w:ascii="宋体" w:hAnsi="宋体" w:cs="宋体" w:eastAsia="宋体"/>
          <w:sz w:val="24"/>
        </w:rPr>
        <w:t>Web脚本渗透、B/S或C/S应用程序测试等，渗透结果进行人工分析，并对漏洞提交源代码加固建议报告。</w:t>
      </w:r>
    </w:p>
    <w:p>
      <w:pPr>
        <w:pStyle w:val="null3"/>
        <w:ind w:firstLine="482"/>
        <w:jc w:val="both"/>
      </w:pPr>
      <w:r>
        <w:rPr>
          <w:rFonts w:ascii="宋体" w:hAnsi="宋体" w:cs="宋体" w:eastAsia="宋体"/>
          <w:sz w:val="24"/>
          <w:b/>
        </w:rPr>
        <w:t>2.3.3.2</w:t>
      </w:r>
      <w:r>
        <w:rPr>
          <w:rFonts w:ascii="宋体" w:hAnsi="宋体" w:cs="宋体" w:eastAsia="宋体"/>
          <w:sz w:val="24"/>
        </w:rPr>
        <w:t>应用安全渗透测试服务</w:t>
      </w:r>
      <w:r>
        <w:rPr>
          <w:rFonts w:ascii="宋体" w:hAnsi="宋体" w:cs="宋体" w:eastAsia="宋体"/>
          <w:sz w:val="24"/>
          <w:b/>
        </w:rPr>
        <w:t>（评审项</w:t>
      </w:r>
      <w:r>
        <w:rPr>
          <w:rFonts w:ascii="宋体" w:hAnsi="宋体" w:cs="宋体" w:eastAsia="宋体"/>
          <w:sz w:val="24"/>
          <w:b/>
        </w:rPr>
        <w:t>30）</w:t>
      </w:r>
    </w:p>
    <w:p>
      <w:pPr>
        <w:pStyle w:val="null3"/>
        <w:ind w:firstLine="480"/>
      </w:pPr>
      <w:r>
        <w:rPr>
          <w:rFonts w:ascii="宋体" w:hAnsi="宋体" w:cs="宋体" w:eastAsia="宋体"/>
          <w:sz w:val="24"/>
        </w:rPr>
        <w:t>定期每半年</w:t>
      </w:r>
      <w:r>
        <w:rPr>
          <w:rFonts w:ascii="宋体" w:hAnsi="宋体" w:cs="宋体" w:eastAsia="宋体"/>
          <w:sz w:val="24"/>
        </w:rPr>
        <w:t>针对应用系统进行专家级人工的渗透测试服务，全面检测</w:t>
      </w:r>
      <w:r>
        <w:rPr>
          <w:rFonts w:ascii="宋体" w:hAnsi="宋体" w:cs="宋体" w:eastAsia="宋体"/>
          <w:sz w:val="24"/>
        </w:rPr>
        <w:t>Web应用程序的安全性，深度挖掘程序中存在的各种漏洞和所面临的威胁，漏洞测试覆盖OWASP十大漏洞，如XSS跨站脚本攻击漏洞、SQL注入漏洞、恶意代码上传漏洞、Cookie注入漏洞及其它各种敏感信息的检查等。</w:t>
      </w:r>
    </w:p>
    <w:p>
      <w:pPr>
        <w:pStyle w:val="null3"/>
        <w:ind w:firstLine="482"/>
        <w:jc w:val="both"/>
      </w:pPr>
      <w:r>
        <w:rPr>
          <w:rFonts w:ascii="宋体" w:hAnsi="宋体" w:cs="宋体" w:eastAsia="宋体"/>
          <w:sz w:val="24"/>
          <w:b/>
        </w:rPr>
        <w:t>2.3.3.3</w:t>
      </w:r>
      <w:r>
        <w:rPr>
          <w:rFonts w:ascii="宋体" w:hAnsi="宋体" w:cs="宋体" w:eastAsia="宋体"/>
          <w:sz w:val="24"/>
        </w:rPr>
        <w:t>安全加固建议及辅导服务</w:t>
      </w:r>
      <w:r>
        <w:rPr>
          <w:rFonts w:ascii="宋体" w:hAnsi="宋体" w:cs="宋体" w:eastAsia="宋体"/>
          <w:sz w:val="24"/>
          <w:b/>
        </w:rPr>
        <w:t>（评审项</w:t>
      </w:r>
      <w:r>
        <w:rPr>
          <w:rFonts w:ascii="宋体" w:hAnsi="宋体" w:cs="宋体" w:eastAsia="宋体"/>
          <w:sz w:val="24"/>
          <w:b/>
        </w:rPr>
        <w:t>31）</w:t>
      </w:r>
    </w:p>
    <w:p>
      <w:pPr>
        <w:pStyle w:val="null3"/>
        <w:ind w:firstLine="480"/>
      </w:pPr>
      <w:r>
        <w:rPr>
          <w:rFonts w:ascii="宋体" w:hAnsi="宋体" w:cs="宋体" w:eastAsia="宋体"/>
          <w:sz w:val="24"/>
        </w:rPr>
        <w:t>根据渗透测试结果，提供详细的应用安全加固建议，并协助应用开发公司完成应用加固，并提供复查以确保漏洞得到修复。</w:t>
      </w:r>
    </w:p>
    <w:p>
      <w:pPr>
        <w:pStyle w:val="null3"/>
        <w:ind w:firstLine="482"/>
        <w:jc w:val="both"/>
      </w:pPr>
      <w:r>
        <w:rPr>
          <w:rFonts w:ascii="宋体" w:hAnsi="宋体" w:cs="宋体" w:eastAsia="宋体"/>
          <w:sz w:val="24"/>
          <w:b/>
        </w:rPr>
        <w:t>2.3.3.4</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32）</w:t>
      </w:r>
    </w:p>
    <w:p>
      <w:pPr>
        <w:pStyle w:val="null3"/>
        <w:ind w:firstLine="480"/>
      </w:pPr>
      <w:r>
        <w:rPr>
          <w:rFonts w:ascii="宋体" w:hAnsi="宋体" w:cs="宋体" w:eastAsia="宋体"/>
          <w:sz w:val="24"/>
        </w:rPr>
        <w:t>（</w:t>
      </w:r>
      <w:r>
        <w:rPr>
          <w:rFonts w:ascii="宋体" w:hAnsi="宋体" w:cs="宋体" w:eastAsia="宋体"/>
          <w:sz w:val="24"/>
        </w:rPr>
        <w:t>1）深度挖掘应用系统中的安全漏洞，并判断漏洞可能造成的最大限度的损失；</w:t>
      </w:r>
    </w:p>
    <w:p>
      <w:pPr>
        <w:pStyle w:val="null3"/>
        <w:ind w:firstLine="480"/>
      </w:pPr>
      <w:r>
        <w:rPr>
          <w:rFonts w:ascii="宋体" w:hAnsi="宋体" w:cs="宋体" w:eastAsia="宋体"/>
          <w:sz w:val="24"/>
        </w:rPr>
        <w:t>（</w:t>
      </w:r>
      <w:r>
        <w:rPr>
          <w:rFonts w:ascii="宋体" w:hAnsi="宋体" w:cs="宋体" w:eastAsia="宋体"/>
          <w:sz w:val="24"/>
        </w:rPr>
        <w:t>2）以最权威的客户数据，让客户感受应用系统安全漏洞将带来的影响和损失，以便做好安全损失与保护的评估。</w:t>
      </w:r>
    </w:p>
    <w:p>
      <w:pPr>
        <w:pStyle w:val="null3"/>
        <w:ind w:firstLine="482"/>
      </w:pPr>
      <w:r>
        <w:rPr>
          <w:rFonts w:ascii="宋体" w:hAnsi="宋体" w:cs="宋体" w:eastAsia="宋体"/>
          <w:sz w:val="24"/>
          <w:b/>
        </w:rPr>
        <w:t>交付成果：《安全渗透测试报告》</w:t>
      </w:r>
    </w:p>
    <w:p>
      <w:pPr>
        <w:pStyle w:val="null3"/>
        <w:ind w:firstLine="482"/>
        <w:jc w:val="both"/>
      </w:pPr>
      <w:r>
        <w:rPr>
          <w:rFonts w:ascii="宋体" w:hAnsi="宋体" w:cs="宋体" w:eastAsia="宋体"/>
          <w:sz w:val="24"/>
          <w:b/>
        </w:rPr>
        <w:t>2.4</w:t>
      </w:r>
      <w:r>
        <w:rPr>
          <w:rFonts w:ascii="宋体" w:hAnsi="宋体" w:cs="宋体" w:eastAsia="宋体"/>
          <w:sz w:val="24"/>
        </w:rPr>
        <w:t>综合应急安全保障服务</w:t>
      </w:r>
    </w:p>
    <w:p>
      <w:pPr>
        <w:pStyle w:val="null3"/>
        <w:ind w:firstLine="482"/>
        <w:jc w:val="both"/>
      </w:pPr>
      <w:r>
        <w:rPr>
          <w:rFonts w:ascii="宋体" w:hAnsi="宋体" w:cs="宋体" w:eastAsia="宋体"/>
          <w:sz w:val="24"/>
          <w:b/>
        </w:rPr>
        <w:t>2.4.1</w:t>
      </w:r>
      <w:r>
        <w:rPr>
          <w:rFonts w:ascii="宋体" w:hAnsi="宋体" w:cs="宋体" w:eastAsia="宋体"/>
          <w:sz w:val="24"/>
        </w:rPr>
        <w:t>安全应急演练服务</w:t>
      </w:r>
    </w:p>
    <w:p>
      <w:pPr>
        <w:pStyle w:val="null3"/>
        <w:ind w:firstLine="482"/>
        <w:jc w:val="both"/>
      </w:pPr>
      <w:r>
        <w:rPr>
          <w:rFonts w:ascii="宋体" w:hAnsi="宋体" w:cs="宋体" w:eastAsia="宋体"/>
          <w:sz w:val="24"/>
          <w:b/>
        </w:rPr>
        <w:t>2.4.1.1</w:t>
      </w:r>
      <w:r>
        <w:rPr>
          <w:rFonts w:ascii="宋体" w:hAnsi="宋体" w:cs="宋体" w:eastAsia="宋体"/>
          <w:sz w:val="24"/>
        </w:rPr>
        <w:t>应用应急预案设计服务</w:t>
      </w:r>
      <w:r>
        <w:rPr>
          <w:rFonts w:ascii="宋体" w:hAnsi="宋体" w:cs="宋体" w:eastAsia="宋体"/>
          <w:sz w:val="24"/>
          <w:b/>
        </w:rPr>
        <w:t>（评审项</w:t>
      </w:r>
      <w:r>
        <w:rPr>
          <w:rFonts w:ascii="宋体" w:hAnsi="宋体" w:cs="宋体" w:eastAsia="宋体"/>
          <w:sz w:val="24"/>
          <w:b/>
        </w:rPr>
        <w:t>33）</w:t>
      </w:r>
    </w:p>
    <w:p>
      <w:pPr>
        <w:pStyle w:val="null3"/>
        <w:ind w:firstLine="480"/>
      </w:pPr>
      <w:r>
        <w:rPr>
          <w:rFonts w:ascii="宋体" w:hAnsi="宋体" w:cs="宋体" w:eastAsia="宋体"/>
          <w:sz w:val="24"/>
        </w:rPr>
        <w:t>针对单位自身的网络实际情况，并结合网络安全应急处置相关的政策要求，</w:t>
      </w:r>
      <w:r>
        <w:rPr>
          <w:rFonts w:ascii="宋体" w:hAnsi="宋体" w:cs="宋体" w:eastAsia="宋体"/>
          <w:sz w:val="24"/>
        </w:rPr>
        <w:t>每年</w:t>
      </w:r>
      <w:r>
        <w:rPr>
          <w:rFonts w:ascii="宋体" w:hAnsi="宋体" w:cs="宋体" w:eastAsia="宋体"/>
          <w:sz w:val="24"/>
        </w:rPr>
        <w:t>设计出</w:t>
      </w:r>
      <w:r>
        <w:rPr>
          <w:rFonts w:ascii="宋体" w:hAnsi="宋体" w:cs="宋体" w:eastAsia="宋体"/>
          <w:sz w:val="24"/>
        </w:rPr>
        <w:t>1份符合单位要求的安全应急预案，预案中包括5个场景。</w:t>
      </w:r>
    </w:p>
    <w:p>
      <w:pPr>
        <w:pStyle w:val="null3"/>
        <w:ind w:firstLine="480"/>
      </w:pPr>
      <w:r>
        <w:rPr>
          <w:rFonts w:ascii="宋体" w:hAnsi="宋体" w:cs="宋体" w:eastAsia="宋体"/>
          <w:sz w:val="24"/>
        </w:rPr>
        <w:t>制定应急预案管理的责任部门，建立统一的应急预案框架，框架应包括事件分级方法、各级事件启动应急预案的条件、应急处理流程、系统恢复流程、事后教育和培训等内容；在应急预案框架制定不同事件的应急预案，应急预案要指名适用的系统、设备等，要结合系统实际状况。比如针对门户网站的网页篡改、针对业务系统的入侵等。组织信息网络应急保障队伍，开展应急演练，做好应急演练相关文档记录。</w:t>
      </w:r>
    </w:p>
    <w:p>
      <w:pPr>
        <w:pStyle w:val="null3"/>
        <w:ind w:firstLine="482"/>
        <w:jc w:val="both"/>
      </w:pPr>
      <w:r>
        <w:rPr>
          <w:rFonts w:ascii="宋体" w:hAnsi="宋体" w:cs="宋体" w:eastAsia="宋体"/>
          <w:sz w:val="24"/>
          <w:b/>
        </w:rPr>
        <w:t>2.4.1.2</w:t>
      </w:r>
      <w:r>
        <w:rPr>
          <w:rFonts w:ascii="宋体" w:hAnsi="宋体" w:cs="宋体" w:eastAsia="宋体"/>
          <w:sz w:val="24"/>
        </w:rPr>
        <w:t>应用应急演练服务</w:t>
      </w:r>
      <w:r>
        <w:rPr>
          <w:rFonts w:ascii="宋体" w:hAnsi="宋体" w:cs="宋体" w:eastAsia="宋体"/>
          <w:sz w:val="24"/>
          <w:b/>
        </w:rPr>
        <w:t>（评审项</w:t>
      </w:r>
      <w:r>
        <w:rPr>
          <w:rFonts w:ascii="宋体" w:hAnsi="宋体" w:cs="宋体" w:eastAsia="宋体"/>
          <w:sz w:val="24"/>
          <w:b/>
        </w:rPr>
        <w:t>34）</w:t>
      </w:r>
    </w:p>
    <w:p>
      <w:pPr>
        <w:pStyle w:val="null3"/>
        <w:ind w:firstLine="480"/>
      </w:pPr>
      <w:r>
        <w:rPr>
          <w:rFonts w:ascii="宋体" w:hAnsi="宋体" w:cs="宋体" w:eastAsia="宋体"/>
          <w:sz w:val="24"/>
        </w:rPr>
        <w:t>为保障网络与信息系统安全，预防和遏制网站及应用系统突发安全事件的发生，减轻和消除突发事件造成的危害和影响，</w:t>
      </w:r>
      <w:r>
        <w:rPr>
          <w:rFonts w:ascii="宋体" w:hAnsi="宋体" w:cs="宋体" w:eastAsia="宋体"/>
          <w:sz w:val="24"/>
        </w:rPr>
        <w:t>每年</w:t>
      </w:r>
      <w:r>
        <w:rPr>
          <w:rFonts w:ascii="宋体" w:hAnsi="宋体" w:cs="宋体" w:eastAsia="宋体"/>
          <w:sz w:val="24"/>
        </w:rPr>
        <w:t>组织技术力量共同完成</w:t>
      </w:r>
      <w:r>
        <w:rPr>
          <w:rFonts w:ascii="宋体" w:hAnsi="宋体" w:cs="宋体" w:eastAsia="宋体"/>
          <w:sz w:val="24"/>
        </w:rPr>
        <w:t>1次应急演练，包含</w:t>
      </w:r>
      <w:r>
        <w:rPr>
          <w:rFonts w:ascii="宋体" w:hAnsi="宋体" w:cs="宋体" w:eastAsia="宋体"/>
          <w:sz w:val="24"/>
        </w:rPr>
        <w:t>安全应急预案中</w:t>
      </w:r>
      <w:r>
        <w:rPr>
          <w:rFonts w:ascii="宋体" w:hAnsi="宋体" w:cs="宋体" w:eastAsia="宋体"/>
          <w:sz w:val="24"/>
        </w:rPr>
        <w:t>3</w:t>
      </w:r>
      <w:r>
        <w:rPr>
          <w:rFonts w:ascii="宋体" w:hAnsi="宋体" w:cs="宋体" w:eastAsia="宋体"/>
          <w:sz w:val="24"/>
        </w:rPr>
        <w:t>个场景，演练完成后提交《应急演练报告》及相关应急演练记录，确保能够应对各类安全事件的发生。</w:t>
      </w:r>
    </w:p>
    <w:p>
      <w:pPr>
        <w:pStyle w:val="null3"/>
        <w:ind w:firstLine="482"/>
        <w:jc w:val="both"/>
      </w:pPr>
      <w:r>
        <w:rPr>
          <w:rFonts w:ascii="宋体" w:hAnsi="宋体" w:cs="宋体" w:eastAsia="宋体"/>
          <w:sz w:val="24"/>
          <w:b/>
        </w:rPr>
        <w:t>2.4.1.3</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35）</w:t>
      </w:r>
    </w:p>
    <w:p>
      <w:pPr>
        <w:pStyle w:val="null3"/>
        <w:ind w:firstLine="480"/>
      </w:pPr>
      <w:r>
        <w:rPr>
          <w:rFonts w:ascii="宋体" w:hAnsi="宋体" w:cs="宋体" w:eastAsia="宋体"/>
          <w:sz w:val="24"/>
        </w:rPr>
        <w:t>通过开展安全应急演练，提高单位对安全突发事件的组织指挥能力和应急处置能力。</w:t>
      </w:r>
    </w:p>
    <w:p>
      <w:pPr>
        <w:pStyle w:val="null3"/>
        <w:ind w:firstLine="482"/>
      </w:pPr>
      <w:r>
        <w:rPr>
          <w:rFonts w:ascii="宋体" w:hAnsi="宋体" w:cs="宋体" w:eastAsia="宋体"/>
          <w:sz w:val="24"/>
          <w:b/>
        </w:rPr>
        <w:t>交付成果：《安全应急预案》、《安全应急演练报告》</w:t>
      </w:r>
    </w:p>
    <w:p>
      <w:pPr>
        <w:pStyle w:val="null3"/>
        <w:ind w:firstLine="482"/>
        <w:jc w:val="both"/>
      </w:pPr>
      <w:r>
        <w:rPr>
          <w:rFonts w:ascii="宋体" w:hAnsi="宋体" w:cs="宋体" w:eastAsia="宋体"/>
          <w:sz w:val="24"/>
          <w:b/>
        </w:rPr>
        <w:t>2.4.2</w:t>
      </w:r>
      <w:r>
        <w:rPr>
          <w:rFonts w:ascii="宋体" w:hAnsi="宋体" w:cs="宋体" w:eastAsia="宋体"/>
          <w:sz w:val="24"/>
        </w:rPr>
        <w:t>安全应急响应服务</w:t>
      </w:r>
    </w:p>
    <w:p>
      <w:pPr>
        <w:pStyle w:val="null3"/>
        <w:ind w:firstLine="482"/>
        <w:jc w:val="both"/>
      </w:pPr>
      <w:r>
        <w:rPr>
          <w:rFonts w:ascii="宋体" w:hAnsi="宋体" w:cs="宋体" w:eastAsia="宋体"/>
          <w:sz w:val="24"/>
          <w:b/>
        </w:rPr>
        <w:t>2.4.2.1</w:t>
      </w:r>
      <w:r>
        <w:rPr>
          <w:rFonts w:ascii="宋体" w:hAnsi="宋体" w:cs="宋体" w:eastAsia="宋体"/>
          <w:sz w:val="24"/>
        </w:rPr>
        <w:t>安全应急响应服务</w:t>
      </w:r>
      <w:r>
        <w:rPr>
          <w:rFonts w:ascii="宋体" w:hAnsi="宋体" w:cs="宋体" w:eastAsia="宋体"/>
          <w:sz w:val="24"/>
          <w:b/>
        </w:rPr>
        <w:t>（评审项</w:t>
      </w:r>
      <w:r>
        <w:rPr>
          <w:rFonts w:ascii="宋体" w:hAnsi="宋体" w:cs="宋体" w:eastAsia="宋体"/>
          <w:sz w:val="24"/>
          <w:b/>
        </w:rPr>
        <w:t>36）</w:t>
      </w:r>
    </w:p>
    <w:p>
      <w:pPr>
        <w:pStyle w:val="null3"/>
        <w:ind w:firstLine="480"/>
      </w:pPr>
      <w:r>
        <w:rPr>
          <w:rFonts w:ascii="宋体" w:hAnsi="宋体" w:cs="宋体" w:eastAsia="宋体"/>
          <w:sz w:val="24"/>
        </w:rPr>
        <w:t>当单位网络和信息系统遇到黑客攻击或网页篡改等恶性事件，迅速对事件作出相应的判断，确认事件给信息系统带来的影响和损害程度，区分一般事件和应急响应事件等，如果确认事件为应急响应事件且远程支持无法解决时，</w:t>
      </w:r>
      <w:r>
        <w:rPr>
          <w:rFonts w:ascii="宋体" w:hAnsi="宋体" w:cs="宋体" w:eastAsia="宋体"/>
          <w:sz w:val="24"/>
        </w:rPr>
        <w:t>1小时内</w:t>
      </w:r>
      <w:r>
        <w:rPr>
          <w:rFonts w:ascii="宋体" w:hAnsi="宋体" w:cs="宋体" w:eastAsia="宋体"/>
          <w:sz w:val="24"/>
        </w:rPr>
        <w:t>安排工程师到达现场处置，实施最有效的紧急救援及恢复补救方案。</w:t>
      </w:r>
    </w:p>
    <w:p>
      <w:pPr>
        <w:pStyle w:val="null3"/>
        <w:ind w:firstLine="482"/>
        <w:jc w:val="both"/>
      </w:pPr>
      <w:r>
        <w:rPr>
          <w:rFonts w:ascii="宋体" w:hAnsi="宋体" w:cs="宋体" w:eastAsia="宋体"/>
          <w:sz w:val="24"/>
          <w:b/>
        </w:rPr>
        <w:t>2.4.2.2</w:t>
      </w:r>
      <w:r>
        <w:rPr>
          <w:rFonts w:ascii="宋体" w:hAnsi="宋体" w:cs="宋体" w:eastAsia="宋体"/>
          <w:sz w:val="24"/>
        </w:rPr>
        <w:t>安全应急处置服务</w:t>
      </w:r>
      <w:r>
        <w:rPr>
          <w:rFonts w:ascii="宋体" w:hAnsi="宋体" w:cs="宋体" w:eastAsia="宋体"/>
          <w:sz w:val="24"/>
          <w:b/>
        </w:rPr>
        <w:t>（评审项</w:t>
      </w:r>
      <w:r>
        <w:rPr>
          <w:rFonts w:ascii="宋体" w:hAnsi="宋体" w:cs="宋体" w:eastAsia="宋体"/>
          <w:sz w:val="24"/>
          <w:b/>
        </w:rPr>
        <w:t>37）</w:t>
      </w:r>
    </w:p>
    <w:p>
      <w:pPr>
        <w:pStyle w:val="null3"/>
        <w:ind w:firstLine="480"/>
      </w:pPr>
      <w:r>
        <w:rPr>
          <w:rFonts w:ascii="宋体" w:hAnsi="宋体" w:cs="宋体" w:eastAsia="宋体"/>
          <w:sz w:val="24"/>
        </w:rPr>
        <w:t>根据突发事件信息，初步判定突发事件的程度。能够自行解决，要及时加以解决；如果不能自行解决故障，由单位领导现场指挥，协调各部门力量，按照分工负责的原则，组织相关技术人员立即启动应急预案，进入应急预案的处置程序，及时控制安全事件的蔓延，采取有效的措施以防止事件进一步扩大，尽可能地减少负面影响。</w:t>
      </w:r>
    </w:p>
    <w:p>
      <w:pPr>
        <w:pStyle w:val="null3"/>
        <w:ind w:firstLine="482"/>
        <w:jc w:val="both"/>
      </w:pPr>
      <w:r>
        <w:rPr>
          <w:rFonts w:ascii="宋体" w:hAnsi="宋体" w:cs="宋体" w:eastAsia="宋体"/>
          <w:sz w:val="24"/>
          <w:b/>
        </w:rPr>
        <w:t>2.4.2.3</w:t>
      </w:r>
      <w:r>
        <w:rPr>
          <w:rFonts w:ascii="宋体" w:hAnsi="宋体" w:cs="宋体" w:eastAsia="宋体"/>
          <w:sz w:val="24"/>
        </w:rPr>
        <w:t>远程安全咨询服务</w:t>
      </w:r>
      <w:r>
        <w:rPr>
          <w:rFonts w:ascii="宋体" w:hAnsi="宋体" w:cs="宋体" w:eastAsia="宋体"/>
          <w:sz w:val="24"/>
          <w:b/>
        </w:rPr>
        <w:t>（评审项</w:t>
      </w:r>
      <w:r>
        <w:rPr>
          <w:rFonts w:ascii="宋体" w:hAnsi="宋体" w:cs="宋体" w:eastAsia="宋体"/>
          <w:sz w:val="24"/>
          <w:b/>
        </w:rPr>
        <w:t>38）</w:t>
      </w:r>
    </w:p>
    <w:p>
      <w:pPr>
        <w:pStyle w:val="null3"/>
        <w:ind w:firstLine="480"/>
      </w:pPr>
      <w:r>
        <w:rPr>
          <w:rFonts w:ascii="宋体" w:hAnsi="宋体" w:cs="宋体" w:eastAsia="宋体"/>
          <w:sz w:val="24"/>
        </w:rPr>
        <w:t>当单位网络和信息系统故障或出现安全事件时能立即通过电话咨询或远程维护等方式提供</w:t>
      </w:r>
      <w:r>
        <w:rPr>
          <w:rFonts w:ascii="宋体" w:hAnsi="宋体" w:cs="宋体" w:eastAsia="宋体"/>
          <w:sz w:val="24"/>
        </w:rPr>
        <w:t>7×24小时远程安全咨询服务支持。</w:t>
      </w:r>
    </w:p>
    <w:p>
      <w:pPr>
        <w:pStyle w:val="null3"/>
        <w:ind w:firstLine="482"/>
        <w:jc w:val="both"/>
      </w:pPr>
      <w:r>
        <w:rPr>
          <w:rFonts w:ascii="宋体" w:hAnsi="宋体" w:cs="宋体" w:eastAsia="宋体"/>
          <w:sz w:val="24"/>
          <w:b/>
        </w:rPr>
        <w:t>2.4.2.4</w:t>
      </w:r>
      <w:r>
        <w:rPr>
          <w:rFonts w:ascii="宋体" w:hAnsi="宋体" w:cs="宋体" w:eastAsia="宋体"/>
          <w:sz w:val="24"/>
        </w:rPr>
        <w:t>网络安全设备应急服务</w:t>
      </w:r>
      <w:r>
        <w:rPr>
          <w:rFonts w:ascii="宋体" w:hAnsi="宋体" w:cs="宋体" w:eastAsia="宋体"/>
          <w:sz w:val="24"/>
          <w:b/>
        </w:rPr>
        <w:t>（评审项</w:t>
      </w:r>
      <w:r>
        <w:rPr>
          <w:rFonts w:ascii="宋体" w:hAnsi="宋体" w:cs="宋体" w:eastAsia="宋体"/>
          <w:sz w:val="24"/>
          <w:b/>
        </w:rPr>
        <w:t>39）</w:t>
      </w:r>
    </w:p>
    <w:p>
      <w:pPr>
        <w:pStyle w:val="null3"/>
        <w:ind w:firstLine="480"/>
      </w:pPr>
      <w:r>
        <w:rPr>
          <w:rFonts w:ascii="宋体" w:hAnsi="宋体" w:cs="宋体" w:eastAsia="宋体"/>
          <w:sz w:val="24"/>
        </w:rPr>
        <w:t>出现安全设备故障问题，存在设备厂商无法提供及时、有效的售后服务风险，临时提供借用设备进行支撑，保证故障期间业务的正常运行。</w:t>
      </w:r>
    </w:p>
    <w:p>
      <w:pPr>
        <w:pStyle w:val="null3"/>
        <w:ind w:firstLine="480"/>
      </w:pPr>
      <w:r>
        <w:rPr>
          <w:rFonts w:ascii="宋体" w:hAnsi="宋体" w:cs="宋体" w:eastAsia="宋体"/>
          <w:sz w:val="24"/>
        </w:rPr>
        <w:t>同时，安全设备过保但无法及时采购相应设备或维保服务等情况需要网络安全设备的情况时，提供网络安全设备的借用作为应急使用。</w:t>
      </w:r>
    </w:p>
    <w:p>
      <w:pPr>
        <w:pStyle w:val="null3"/>
        <w:ind w:firstLine="480"/>
      </w:pPr>
      <w:r>
        <w:rPr>
          <w:rFonts w:ascii="宋体" w:hAnsi="宋体" w:cs="宋体" w:eastAsia="宋体"/>
          <w:sz w:val="24"/>
        </w:rPr>
        <w:t>可借用网络安全设备主要包括防火墙、入侵防御、上网行为管理、日志审计、数据库审计、堡垒机等多类型设备，具体借用设备类型、借用时间等事项另行协商。</w:t>
      </w:r>
    </w:p>
    <w:p>
      <w:pPr>
        <w:pStyle w:val="null3"/>
        <w:ind w:firstLine="482"/>
        <w:jc w:val="both"/>
      </w:pPr>
      <w:r>
        <w:rPr>
          <w:rFonts w:ascii="宋体" w:hAnsi="宋体" w:cs="宋体" w:eastAsia="宋体"/>
          <w:sz w:val="24"/>
          <w:b/>
        </w:rPr>
        <w:t>2.4.2.5</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40）</w:t>
      </w:r>
    </w:p>
    <w:p>
      <w:pPr>
        <w:pStyle w:val="null3"/>
        <w:ind w:firstLine="480"/>
      </w:pPr>
      <w:r>
        <w:rPr>
          <w:rFonts w:ascii="宋体" w:hAnsi="宋体" w:cs="宋体" w:eastAsia="宋体"/>
          <w:sz w:val="24"/>
        </w:rPr>
        <w:t>通过应急响应为遇到黑客攻击或网页篡改等恶性事件，实施最有效的紧急救援及恢复补救工作。</w:t>
      </w:r>
    </w:p>
    <w:p>
      <w:pPr>
        <w:pStyle w:val="null3"/>
        <w:ind w:firstLine="482"/>
      </w:pPr>
      <w:r>
        <w:rPr>
          <w:rFonts w:ascii="宋体" w:hAnsi="宋体" w:cs="宋体" w:eastAsia="宋体"/>
          <w:sz w:val="24"/>
          <w:b/>
        </w:rPr>
        <w:t>交付成果：发生安全事件应急响应后提交《安全应急响应报告》</w:t>
      </w:r>
    </w:p>
    <w:p>
      <w:pPr>
        <w:pStyle w:val="null3"/>
        <w:ind w:firstLine="482"/>
        <w:jc w:val="both"/>
      </w:pPr>
      <w:r>
        <w:rPr>
          <w:rFonts w:ascii="宋体" w:hAnsi="宋体" w:cs="宋体" w:eastAsia="宋体"/>
          <w:sz w:val="24"/>
          <w:b/>
        </w:rPr>
        <w:t>2.4.3</w:t>
      </w:r>
      <w:r>
        <w:rPr>
          <w:rFonts w:ascii="宋体" w:hAnsi="宋体" w:cs="宋体" w:eastAsia="宋体"/>
          <w:sz w:val="24"/>
        </w:rPr>
        <w:t>安全检查专题服务</w:t>
      </w:r>
    </w:p>
    <w:p>
      <w:pPr>
        <w:pStyle w:val="null3"/>
        <w:ind w:firstLine="482"/>
        <w:jc w:val="both"/>
      </w:pPr>
      <w:r>
        <w:rPr>
          <w:rFonts w:ascii="宋体" w:hAnsi="宋体" w:cs="宋体" w:eastAsia="宋体"/>
          <w:sz w:val="24"/>
          <w:b/>
        </w:rPr>
        <w:t>2.4.3.1</w:t>
      </w:r>
      <w:r>
        <w:rPr>
          <w:rFonts w:ascii="宋体" w:hAnsi="宋体" w:cs="宋体" w:eastAsia="宋体"/>
          <w:sz w:val="24"/>
        </w:rPr>
        <w:t>安全检查专题服务</w:t>
      </w:r>
      <w:r>
        <w:rPr>
          <w:rFonts w:ascii="宋体" w:hAnsi="宋体" w:cs="宋体" w:eastAsia="宋体"/>
          <w:sz w:val="24"/>
          <w:b/>
        </w:rPr>
        <w:t>（评审项</w:t>
      </w:r>
      <w:r>
        <w:rPr>
          <w:rFonts w:ascii="宋体" w:hAnsi="宋体" w:cs="宋体" w:eastAsia="宋体"/>
          <w:sz w:val="24"/>
          <w:b/>
        </w:rPr>
        <w:t>41）</w:t>
      </w:r>
    </w:p>
    <w:p>
      <w:pPr>
        <w:pStyle w:val="null3"/>
        <w:ind w:firstLine="480"/>
      </w:pPr>
      <w:r>
        <w:rPr>
          <w:rFonts w:ascii="宋体" w:hAnsi="宋体" w:cs="宋体" w:eastAsia="宋体"/>
          <w:sz w:val="24"/>
        </w:rPr>
        <w:t>在上级监管部门对单位进行安全检查期间，协助单位按照上级监管部门要求，进行专门的全面安全检查协助服务和保障协助，包括协助单位梳理出单位现有的信息安全管理制度相关材料等。</w:t>
      </w:r>
    </w:p>
    <w:p>
      <w:pPr>
        <w:pStyle w:val="null3"/>
        <w:ind w:firstLine="482"/>
        <w:jc w:val="both"/>
      </w:pPr>
      <w:r>
        <w:rPr>
          <w:rFonts w:ascii="宋体" w:hAnsi="宋体" w:cs="宋体" w:eastAsia="宋体"/>
          <w:sz w:val="24"/>
          <w:b/>
        </w:rPr>
        <w:t>2.4.3.2</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42）</w:t>
      </w:r>
    </w:p>
    <w:p>
      <w:pPr>
        <w:pStyle w:val="null3"/>
        <w:ind w:firstLine="480"/>
      </w:pPr>
      <w:r>
        <w:rPr>
          <w:rFonts w:ascii="宋体" w:hAnsi="宋体" w:cs="宋体" w:eastAsia="宋体"/>
          <w:sz w:val="24"/>
        </w:rPr>
        <w:t>通过安全检查专题服务，保障了在上级监管部门安全检查期间能够进行高效地协助工作。</w:t>
      </w:r>
    </w:p>
    <w:p>
      <w:pPr>
        <w:pStyle w:val="null3"/>
        <w:ind w:firstLine="482"/>
      </w:pPr>
      <w:r>
        <w:rPr>
          <w:rFonts w:ascii="宋体" w:hAnsi="宋体" w:cs="宋体" w:eastAsia="宋体"/>
          <w:sz w:val="24"/>
          <w:b/>
        </w:rPr>
        <w:t>交付成果：安全检查相关材料</w:t>
      </w:r>
    </w:p>
    <w:p>
      <w:pPr>
        <w:pStyle w:val="null3"/>
        <w:ind w:firstLine="482"/>
        <w:jc w:val="both"/>
      </w:pPr>
      <w:r>
        <w:rPr>
          <w:rFonts w:ascii="宋体" w:hAnsi="宋体" w:cs="宋体" w:eastAsia="宋体"/>
          <w:sz w:val="24"/>
          <w:b/>
        </w:rPr>
        <w:t>2.4.4</w:t>
      </w:r>
      <w:r>
        <w:rPr>
          <w:rFonts w:ascii="宋体" w:hAnsi="宋体" w:cs="宋体" w:eastAsia="宋体"/>
          <w:sz w:val="24"/>
        </w:rPr>
        <w:t>重要时期保障服务</w:t>
      </w:r>
    </w:p>
    <w:p>
      <w:pPr>
        <w:pStyle w:val="null3"/>
        <w:ind w:firstLine="482"/>
        <w:jc w:val="both"/>
      </w:pPr>
      <w:r>
        <w:rPr>
          <w:rFonts w:ascii="宋体" w:hAnsi="宋体" w:cs="宋体" w:eastAsia="宋体"/>
          <w:sz w:val="24"/>
          <w:b/>
        </w:rPr>
        <w:t>2.4.4.1</w:t>
      </w:r>
      <w:r>
        <w:rPr>
          <w:rFonts w:ascii="宋体" w:hAnsi="宋体" w:cs="宋体" w:eastAsia="宋体"/>
          <w:sz w:val="24"/>
        </w:rPr>
        <w:t>重要时期远程保障服务</w:t>
      </w:r>
      <w:r>
        <w:rPr>
          <w:rFonts w:ascii="宋体" w:hAnsi="宋体" w:cs="宋体" w:eastAsia="宋体"/>
          <w:sz w:val="24"/>
          <w:b/>
        </w:rPr>
        <w:t>（评审项</w:t>
      </w:r>
      <w:r>
        <w:rPr>
          <w:rFonts w:ascii="宋体" w:hAnsi="宋体" w:cs="宋体" w:eastAsia="宋体"/>
          <w:sz w:val="24"/>
          <w:b/>
        </w:rPr>
        <w:t>43）</w:t>
      </w:r>
    </w:p>
    <w:p>
      <w:pPr>
        <w:pStyle w:val="null3"/>
        <w:ind w:firstLine="480"/>
      </w:pPr>
      <w:r>
        <w:rPr>
          <w:rFonts w:ascii="宋体" w:hAnsi="宋体" w:cs="宋体" w:eastAsia="宋体"/>
          <w:sz w:val="24"/>
        </w:rPr>
        <w:t>在国庆、两会等重要时期，针对信息系统资产包括主机、网络、应用等系统进行远程保障，包括加强安全监测与处置力度，保障重要时期的安全。</w:t>
      </w:r>
    </w:p>
    <w:p>
      <w:pPr>
        <w:pStyle w:val="null3"/>
        <w:ind w:firstLine="482"/>
        <w:jc w:val="both"/>
      </w:pPr>
      <w:r>
        <w:rPr>
          <w:rFonts w:ascii="宋体" w:hAnsi="宋体" w:cs="宋体" w:eastAsia="宋体"/>
          <w:sz w:val="24"/>
          <w:b/>
        </w:rPr>
        <w:t>2.4.4.2</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44）</w:t>
      </w:r>
    </w:p>
    <w:p>
      <w:pPr>
        <w:pStyle w:val="null3"/>
        <w:ind w:firstLine="480"/>
      </w:pPr>
      <w:r>
        <w:rPr>
          <w:rFonts w:ascii="宋体" w:hAnsi="宋体" w:cs="宋体" w:eastAsia="宋体"/>
          <w:sz w:val="24"/>
        </w:rPr>
        <w:t>在重要时期，通过加强安全支撑，为重要时期的业务稳定运行赋能。</w:t>
      </w:r>
    </w:p>
    <w:p>
      <w:pPr>
        <w:pStyle w:val="null3"/>
        <w:ind w:firstLine="482"/>
      </w:pPr>
      <w:r>
        <w:rPr>
          <w:rFonts w:ascii="宋体" w:hAnsi="宋体" w:cs="宋体" w:eastAsia="宋体"/>
          <w:sz w:val="24"/>
          <w:b/>
        </w:rPr>
        <w:t>交付成果：《</w:t>
      </w:r>
      <w:r>
        <w:rPr>
          <w:rFonts w:ascii="宋体" w:hAnsi="宋体" w:cs="宋体" w:eastAsia="宋体"/>
          <w:sz w:val="24"/>
          <w:b/>
        </w:rPr>
        <w:t>重要时期远程值守日报》</w:t>
      </w:r>
    </w:p>
    <w:p>
      <w:pPr>
        <w:pStyle w:val="null3"/>
        <w:ind w:firstLine="482"/>
        <w:jc w:val="both"/>
      </w:pPr>
      <w:r>
        <w:rPr>
          <w:rFonts w:ascii="宋体" w:hAnsi="宋体" w:cs="宋体" w:eastAsia="宋体"/>
          <w:sz w:val="24"/>
          <w:b/>
        </w:rPr>
        <w:t>2.4.5</w:t>
      </w:r>
      <w:r>
        <w:rPr>
          <w:rFonts w:ascii="宋体" w:hAnsi="宋体" w:cs="宋体" w:eastAsia="宋体"/>
          <w:sz w:val="24"/>
        </w:rPr>
        <w:t>安全通告服务</w:t>
      </w:r>
    </w:p>
    <w:p>
      <w:pPr>
        <w:pStyle w:val="null3"/>
        <w:ind w:firstLine="482"/>
        <w:jc w:val="both"/>
      </w:pPr>
      <w:r>
        <w:rPr>
          <w:rFonts w:ascii="宋体" w:hAnsi="宋体" w:cs="宋体" w:eastAsia="宋体"/>
          <w:sz w:val="24"/>
          <w:b/>
        </w:rPr>
        <w:t>2.4.5.1</w:t>
      </w:r>
      <w:r>
        <w:rPr>
          <w:rFonts w:ascii="宋体" w:hAnsi="宋体" w:cs="宋体" w:eastAsia="宋体"/>
          <w:sz w:val="24"/>
        </w:rPr>
        <w:t>安全通告服务</w:t>
      </w:r>
      <w:r>
        <w:rPr>
          <w:rFonts w:ascii="宋体" w:hAnsi="宋体" w:cs="宋体" w:eastAsia="宋体"/>
          <w:sz w:val="24"/>
          <w:b/>
        </w:rPr>
        <w:t>（评审项</w:t>
      </w:r>
      <w:r>
        <w:rPr>
          <w:rFonts w:ascii="宋体" w:hAnsi="宋体" w:cs="宋体" w:eastAsia="宋体"/>
          <w:sz w:val="24"/>
          <w:b/>
        </w:rPr>
        <w:t>45）</w:t>
      </w:r>
    </w:p>
    <w:p>
      <w:pPr>
        <w:pStyle w:val="null3"/>
        <w:ind w:firstLine="480"/>
      </w:pPr>
      <w:r>
        <w:rPr>
          <w:rFonts w:ascii="宋体" w:hAnsi="宋体" w:cs="宋体" w:eastAsia="宋体"/>
          <w:sz w:val="24"/>
        </w:rPr>
        <w:t>提供最新的安全动态、技术和安全信息，包括实时安全漏洞通知、定期安全通告汇总和安全知识库更新等。通告内容包括但不限于以下内容：</w:t>
      </w:r>
    </w:p>
    <w:p>
      <w:pPr>
        <w:pStyle w:val="null3"/>
        <w:ind w:firstLine="480"/>
      </w:pPr>
      <w:r>
        <w:rPr>
          <w:rFonts w:ascii="宋体" w:hAnsi="宋体" w:cs="宋体" w:eastAsia="宋体"/>
          <w:sz w:val="24"/>
        </w:rPr>
        <w:t>国内外最新重大漏洞、病毒安全通告；</w:t>
      </w:r>
    </w:p>
    <w:p>
      <w:pPr>
        <w:pStyle w:val="null3"/>
        <w:ind w:firstLine="480"/>
      </w:pPr>
      <w:r>
        <w:rPr>
          <w:rFonts w:ascii="宋体" w:hAnsi="宋体" w:cs="宋体" w:eastAsia="宋体"/>
          <w:sz w:val="24"/>
        </w:rPr>
        <w:t>国家安全政策及法律法规；</w:t>
      </w:r>
    </w:p>
    <w:p>
      <w:pPr>
        <w:pStyle w:val="null3"/>
        <w:ind w:firstLine="480"/>
      </w:pPr>
      <w:r>
        <w:rPr>
          <w:rFonts w:ascii="宋体" w:hAnsi="宋体" w:cs="宋体" w:eastAsia="宋体"/>
          <w:sz w:val="24"/>
        </w:rPr>
        <w:t>同行业安全威胁事件通告；</w:t>
      </w:r>
    </w:p>
    <w:p>
      <w:pPr>
        <w:pStyle w:val="null3"/>
        <w:ind w:firstLine="480"/>
      </w:pPr>
      <w:r>
        <w:rPr>
          <w:rFonts w:ascii="宋体" w:hAnsi="宋体" w:cs="宋体" w:eastAsia="宋体"/>
          <w:sz w:val="24"/>
        </w:rPr>
        <w:t>国内外重大安全事件，新技术发展动态通告；</w:t>
      </w:r>
    </w:p>
    <w:p>
      <w:pPr>
        <w:pStyle w:val="null3"/>
        <w:ind w:firstLine="480"/>
      </w:pPr>
      <w:r>
        <w:rPr>
          <w:rFonts w:ascii="宋体" w:hAnsi="宋体" w:cs="宋体" w:eastAsia="宋体"/>
          <w:sz w:val="24"/>
        </w:rPr>
        <w:t>重大安全漏洞爆发时需结合资产情况，提出相应修复建议。</w:t>
      </w:r>
    </w:p>
    <w:p>
      <w:pPr>
        <w:pStyle w:val="null3"/>
        <w:ind w:firstLine="482"/>
        <w:jc w:val="both"/>
      </w:pPr>
      <w:r>
        <w:rPr>
          <w:rFonts w:ascii="宋体" w:hAnsi="宋体" w:cs="宋体" w:eastAsia="宋体"/>
          <w:sz w:val="24"/>
          <w:b/>
        </w:rPr>
        <w:t>2.4.5.2</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46）</w:t>
      </w:r>
    </w:p>
    <w:p>
      <w:pPr>
        <w:pStyle w:val="null3"/>
        <w:ind w:firstLine="480"/>
      </w:pPr>
      <w:r>
        <w:rPr>
          <w:rFonts w:ascii="宋体" w:hAnsi="宋体" w:cs="宋体" w:eastAsia="宋体"/>
          <w:sz w:val="24"/>
        </w:rPr>
        <w:t>可以根据通告信息，轻松掌握最新的安全漏洞状态并能够安排及时修补</w:t>
      </w:r>
      <w:r>
        <w:rPr>
          <w:rFonts w:ascii="宋体" w:hAnsi="宋体" w:cs="宋体" w:eastAsia="宋体"/>
          <w:sz w:val="24"/>
        </w:rPr>
        <w:t>IT资产漏洞，提高单位安全脆弱性管理能力。</w:t>
      </w:r>
    </w:p>
    <w:p>
      <w:pPr>
        <w:pStyle w:val="null3"/>
        <w:ind w:firstLine="482"/>
      </w:pPr>
      <w:r>
        <w:rPr>
          <w:rFonts w:ascii="宋体" w:hAnsi="宋体" w:cs="宋体" w:eastAsia="宋体"/>
          <w:sz w:val="24"/>
          <w:b/>
        </w:rPr>
        <w:t>交付成果：《安全通告》全年不少于</w:t>
      </w:r>
      <w:r>
        <w:rPr>
          <w:rFonts w:ascii="宋体" w:hAnsi="宋体" w:cs="宋体" w:eastAsia="宋体"/>
          <w:sz w:val="24"/>
          <w:b/>
        </w:rPr>
        <w:t>6期</w:t>
      </w:r>
    </w:p>
    <w:p>
      <w:pPr>
        <w:pStyle w:val="null3"/>
        <w:ind w:firstLine="482"/>
        <w:jc w:val="both"/>
      </w:pPr>
      <w:r>
        <w:rPr>
          <w:rFonts w:ascii="宋体" w:hAnsi="宋体" w:cs="宋体" w:eastAsia="宋体"/>
          <w:sz w:val="24"/>
          <w:b/>
        </w:rPr>
        <w:t>2.5</w:t>
      </w:r>
      <w:r>
        <w:rPr>
          <w:rFonts w:ascii="宋体" w:hAnsi="宋体" w:cs="宋体" w:eastAsia="宋体"/>
          <w:sz w:val="24"/>
        </w:rPr>
        <w:t>安全培训服务</w:t>
      </w:r>
    </w:p>
    <w:p>
      <w:pPr>
        <w:pStyle w:val="null3"/>
        <w:ind w:firstLine="482"/>
        <w:jc w:val="both"/>
      </w:pPr>
      <w:r>
        <w:rPr>
          <w:rFonts w:ascii="宋体" w:hAnsi="宋体" w:cs="宋体" w:eastAsia="宋体"/>
          <w:sz w:val="24"/>
          <w:b/>
        </w:rPr>
        <w:t>2.5.1</w:t>
      </w:r>
      <w:r>
        <w:rPr>
          <w:rFonts w:ascii="宋体" w:hAnsi="宋体" w:cs="宋体" w:eastAsia="宋体"/>
          <w:sz w:val="24"/>
        </w:rPr>
        <w:t>安全意识培训服务</w:t>
      </w:r>
      <w:r>
        <w:rPr>
          <w:rFonts w:ascii="宋体" w:hAnsi="宋体" w:cs="宋体" w:eastAsia="宋体"/>
          <w:sz w:val="24"/>
          <w:b/>
        </w:rPr>
        <w:t>（评审项</w:t>
      </w:r>
      <w:r>
        <w:rPr>
          <w:rFonts w:ascii="宋体" w:hAnsi="宋体" w:cs="宋体" w:eastAsia="宋体"/>
          <w:sz w:val="24"/>
          <w:b/>
        </w:rPr>
        <w:t>47）</w:t>
      </w:r>
    </w:p>
    <w:p>
      <w:pPr>
        <w:pStyle w:val="null3"/>
        <w:ind w:firstLine="480"/>
      </w:pPr>
      <w:r>
        <w:rPr>
          <w:rFonts w:ascii="宋体" w:hAnsi="宋体" w:cs="宋体" w:eastAsia="宋体"/>
          <w:sz w:val="24"/>
        </w:rPr>
        <w:t>每年</w:t>
      </w:r>
      <w:r>
        <w:rPr>
          <w:rFonts w:ascii="宋体" w:hAnsi="宋体" w:cs="宋体" w:eastAsia="宋体"/>
          <w:sz w:val="24"/>
        </w:rPr>
        <w:t>提供</w:t>
      </w:r>
      <w:r>
        <w:rPr>
          <w:rFonts w:ascii="宋体" w:hAnsi="宋体" w:cs="宋体" w:eastAsia="宋体"/>
          <w:sz w:val="24"/>
        </w:rPr>
        <w:t>1次安全意识培训服务，</w:t>
      </w:r>
      <w:r>
        <w:rPr>
          <w:rFonts w:ascii="宋体" w:hAnsi="宋体" w:cs="宋体" w:eastAsia="宋体"/>
          <w:sz w:val="24"/>
        </w:rPr>
        <w:t>必要时根据本单位要求，邀请相关网络安全专家进行专业培训。</w:t>
      </w:r>
      <w:r>
        <w:rPr>
          <w:rFonts w:ascii="宋体" w:hAnsi="宋体" w:cs="宋体" w:eastAsia="宋体"/>
          <w:sz w:val="24"/>
        </w:rPr>
        <w:t>培训内容可</w:t>
      </w:r>
      <w:r>
        <w:rPr>
          <w:rFonts w:ascii="宋体" w:hAnsi="宋体" w:cs="宋体" w:eastAsia="宋体"/>
          <w:sz w:val="24"/>
        </w:rPr>
        <w:t>包含但不限于</w:t>
      </w:r>
      <w:r>
        <w:rPr>
          <w:rFonts w:ascii="宋体" w:hAnsi="宋体" w:cs="宋体" w:eastAsia="宋体"/>
          <w:sz w:val="24"/>
        </w:rPr>
        <w:t>：信息安全意识、信息安全发展方向、安全标准、政策法规解读、单位的周期性安全服务报告解读。</w:t>
      </w:r>
    </w:p>
    <w:p>
      <w:pPr>
        <w:pStyle w:val="null3"/>
        <w:ind w:firstLine="482"/>
        <w:jc w:val="both"/>
      </w:pPr>
      <w:r>
        <w:rPr>
          <w:rFonts w:ascii="宋体" w:hAnsi="宋体" w:cs="宋体" w:eastAsia="宋体"/>
          <w:sz w:val="24"/>
          <w:b/>
        </w:rPr>
        <w:t>2.5.2</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48）</w:t>
      </w:r>
    </w:p>
    <w:p>
      <w:pPr>
        <w:pStyle w:val="null3"/>
        <w:ind w:firstLine="480"/>
      </w:pPr>
      <w:r>
        <w:rPr>
          <w:rFonts w:ascii="宋体" w:hAnsi="宋体" w:cs="宋体" w:eastAsia="宋体"/>
          <w:sz w:val="24"/>
        </w:rPr>
        <w:t>通过安全培训服务以满足单位客户获取安全知识和经验的需求，从而使客户最终达到强化安全意识，理解安全理论，掌握安全技术，获得安全实践经验，通过安全认证，能够融会贯通并应用于所在单位的信息化安全建设当中。</w:t>
      </w:r>
    </w:p>
    <w:p>
      <w:pPr>
        <w:pStyle w:val="null3"/>
        <w:ind w:firstLine="482"/>
        <w:jc w:val="both"/>
      </w:pPr>
      <w:r>
        <w:rPr>
          <w:rFonts w:ascii="宋体" w:hAnsi="宋体" w:cs="宋体" w:eastAsia="宋体"/>
          <w:sz w:val="24"/>
          <w:b/>
        </w:rPr>
        <w:t>交付成果：安全培训材料</w:t>
      </w:r>
    </w:p>
    <w:p>
      <w:pPr>
        <w:pStyle w:val="null3"/>
        <w:ind w:firstLine="482"/>
        <w:jc w:val="both"/>
      </w:pPr>
      <w:r>
        <w:rPr>
          <w:rFonts w:ascii="宋体" w:hAnsi="宋体" w:cs="宋体" w:eastAsia="宋体"/>
          <w:sz w:val="24"/>
          <w:b/>
        </w:rPr>
        <w:t>2.6</w:t>
      </w:r>
      <w:r>
        <w:rPr>
          <w:rFonts w:ascii="宋体" w:hAnsi="宋体" w:cs="宋体" w:eastAsia="宋体"/>
          <w:sz w:val="24"/>
        </w:rPr>
        <w:t>安全措施有效性验证服务</w:t>
      </w:r>
    </w:p>
    <w:p>
      <w:pPr>
        <w:pStyle w:val="null3"/>
        <w:ind w:firstLine="482"/>
        <w:jc w:val="both"/>
      </w:pPr>
      <w:r>
        <w:rPr>
          <w:rFonts w:ascii="宋体" w:hAnsi="宋体" w:cs="宋体" w:eastAsia="宋体"/>
          <w:sz w:val="24"/>
          <w:b/>
        </w:rPr>
        <w:t>2.6.1</w:t>
      </w:r>
      <w:r>
        <w:rPr>
          <w:rFonts w:ascii="宋体" w:hAnsi="宋体" w:cs="宋体" w:eastAsia="宋体"/>
          <w:sz w:val="24"/>
        </w:rPr>
        <w:t>网络边界管控有效性及策略核查服务</w:t>
      </w:r>
      <w:r>
        <w:rPr>
          <w:rFonts w:ascii="宋体" w:hAnsi="宋体" w:cs="宋体" w:eastAsia="宋体"/>
          <w:sz w:val="24"/>
          <w:b/>
        </w:rPr>
        <w:t>（评审项</w:t>
      </w:r>
      <w:r>
        <w:rPr>
          <w:rFonts w:ascii="宋体" w:hAnsi="宋体" w:cs="宋体" w:eastAsia="宋体"/>
          <w:sz w:val="24"/>
          <w:b/>
        </w:rPr>
        <w:t>49）</w:t>
      </w:r>
    </w:p>
    <w:p>
      <w:pPr>
        <w:pStyle w:val="null3"/>
        <w:ind w:firstLine="480"/>
      </w:pPr>
      <w:r>
        <w:rPr>
          <w:rFonts w:ascii="宋体" w:hAnsi="宋体" w:cs="宋体" w:eastAsia="宋体"/>
          <w:sz w:val="24"/>
        </w:rPr>
        <w:t>针对托管机房，定期每季度</w:t>
      </w:r>
      <w:r>
        <w:rPr>
          <w:rFonts w:ascii="宋体" w:hAnsi="宋体" w:cs="宋体" w:eastAsia="宋体"/>
          <w:sz w:val="24"/>
        </w:rPr>
        <w:t>1次指派专业的安全服务工程师到客户现场，对网络边界、外联线路等安全情况进行分析，发现其可能存在的安全隐患。</w:t>
      </w:r>
    </w:p>
    <w:p>
      <w:pPr>
        <w:pStyle w:val="null3"/>
        <w:ind w:firstLine="482"/>
        <w:jc w:val="both"/>
      </w:pPr>
      <w:r>
        <w:rPr>
          <w:rFonts w:ascii="宋体" w:hAnsi="宋体" w:cs="宋体" w:eastAsia="宋体"/>
          <w:sz w:val="24"/>
          <w:b/>
        </w:rPr>
        <w:t>2.6.2</w:t>
      </w:r>
      <w:r>
        <w:rPr>
          <w:rFonts w:ascii="宋体" w:hAnsi="宋体" w:cs="宋体" w:eastAsia="宋体"/>
          <w:sz w:val="24"/>
        </w:rPr>
        <w:t>安全设备措施有效性及策略核查服务</w:t>
      </w:r>
      <w:r>
        <w:rPr>
          <w:rFonts w:ascii="宋体" w:hAnsi="宋体" w:cs="宋体" w:eastAsia="宋体"/>
          <w:sz w:val="24"/>
          <w:b/>
        </w:rPr>
        <w:t>（评审项</w:t>
      </w:r>
      <w:r>
        <w:rPr>
          <w:rFonts w:ascii="宋体" w:hAnsi="宋体" w:cs="宋体" w:eastAsia="宋体"/>
          <w:sz w:val="24"/>
          <w:b/>
        </w:rPr>
        <w:t>50）</w:t>
      </w:r>
    </w:p>
    <w:p>
      <w:pPr>
        <w:pStyle w:val="null3"/>
        <w:ind w:firstLine="480"/>
        <w:jc w:val="both"/>
      </w:pPr>
      <w:r>
        <w:rPr>
          <w:rFonts w:ascii="宋体" w:hAnsi="宋体" w:cs="宋体" w:eastAsia="宋体"/>
          <w:sz w:val="24"/>
        </w:rPr>
        <w:t>针对托管机房，定期每季度</w:t>
      </w:r>
      <w:r>
        <w:rPr>
          <w:rFonts w:ascii="宋体" w:hAnsi="宋体" w:cs="宋体" w:eastAsia="宋体"/>
          <w:sz w:val="24"/>
        </w:rPr>
        <w:t>1次指派专业的安全服务工程师到客户现场，对单位安全设备措施有效性及策略进行核查。</w:t>
      </w:r>
    </w:p>
    <w:p>
      <w:pPr>
        <w:pStyle w:val="null3"/>
        <w:ind w:firstLine="480"/>
        <w:jc w:val="both"/>
      </w:pPr>
      <w:r>
        <w:rPr>
          <w:rFonts w:ascii="宋体" w:hAnsi="宋体" w:cs="宋体" w:eastAsia="宋体"/>
          <w:sz w:val="24"/>
        </w:rPr>
        <w:t>针对防火墙、入侵检测、防病毒网关等安全设备提供以下服务：</w:t>
      </w:r>
    </w:p>
    <w:p>
      <w:pPr>
        <w:pStyle w:val="null3"/>
        <w:ind w:firstLine="482"/>
        <w:jc w:val="both"/>
      </w:pPr>
      <w:r>
        <w:rPr>
          <w:rFonts w:ascii="宋体" w:hAnsi="宋体" w:cs="宋体" w:eastAsia="宋体"/>
          <w:sz w:val="24"/>
          <w:b/>
        </w:rPr>
        <w:t>1)</w:t>
      </w:r>
      <w:r>
        <w:rPr>
          <w:rFonts w:ascii="宋体" w:hAnsi="宋体" w:cs="宋体" w:eastAsia="宋体"/>
          <w:sz w:val="24"/>
          <w:b/>
        </w:rPr>
        <w:t>安全策略优化：</w:t>
      </w:r>
      <w:r>
        <w:rPr>
          <w:rFonts w:ascii="宋体" w:hAnsi="宋体" w:cs="宋体" w:eastAsia="宋体"/>
          <w:sz w:val="24"/>
        </w:rPr>
        <w:t>根据业务变化情况，检查访问控制策略，调整和优化安全规则达到一致性。</w:t>
      </w:r>
    </w:p>
    <w:p>
      <w:pPr>
        <w:pStyle w:val="null3"/>
        <w:ind w:firstLine="482"/>
        <w:jc w:val="both"/>
      </w:pPr>
      <w:r>
        <w:rPr>
          <w:rFonts w:ascii="宋体" w:hAnsi="宋体" w:cs="宋体" w:eastAsia="宋体"/>
          <w:sz w:val="24"/>
          <w:b/>
        </w:rPr>
        <w:t>2)</w:t>
      </w:r>
      <w:r>
        <w:rPr>
          <w:rFonts w:ascii="宋体" w:hAnsi="宋体" w:cs="宋体" w:eastAsia="宋体"/>
          <w:sz w:val="24"/>
          <w:b/>
        </w:rPr>
        <w:t>运行状态巡检</w:t>
      </w:r>
      <w:r>
        <w:rPr>
          <w:rFonts w:ascii="宋体" w:hAnsi="宋体" w:cs="宋体" w:eastAsia="宋体"/>
          <w:sz w:val="24"/>
        </w:rPr>
        <w:t>：检查设备运行状态，性能处理能力是否存在瓶颈或运行异常。</w:t>
      </w:r>
    </w:p>
    <w:p>
      <w:pPr>
        <w:pStyle w:val="null3"/>
        <w:ind w:firstLine="482"/>
        <w:jc w:val="both"/>
      </w:pPr>
      <w:r>
        <w:rPr>
          <w:rFonts w:ascii="宋体" w:hAnsi="宋体" w:cs="宋体" w:eastAsia="宋体"/>
          <w:sz w:val="24"/>
          <w:b/>
        </w:rPr>
        <w:t>3)</w:t>
      </w:r>
      <w:r>
        <w:rPr>
          <w:rFonts w:ascii="宋体" w:hAnsi="宋体" w:cs="宋体" w:eastAsia="宋体"/>
          <w:sz w:val="24"/>
          <w:b/>
        </w:rPr>
        <w:t>自身安全性检查：</w:t>
      </w:r>
      <w:r>
        <w:rPr>
          <w:rFonts w:ascii="宋体" w:hAnsi="宋体" w:cs="宋体" w:eastAsia="宋体"/>
          <w:sz w:val="24"/>
        </w:rPr>
        <w:t>从设备账号管理、远程管理、权限管理等方面开展设备自身安全性检查。</w:t>
      </w:r>
    </w:p>
    <w:p>
      <w:pPr>
        <w:pStyle w:val="null3"/>
        <w:ind w:firstLine="482"/>
        <w:jc w:val="both"/>
      </w:pPr>
      <w:r>
        <w:rPr>
          <w:rFonts w:ascii="宋体" w:hAnsi="宋体" w:cs="宋体" w:eastAsia="宋体"/>
          <w:sz w:val="24"/>
          <w:b/>
        </w:rPr>
        <w:t>4)</w:t>
      </w:r>
      <w:r>
        <w:rPr>
          <w:rFonts w:ascii="宋体" w:hAnsi="宋体" w:cs="宋体" w:eastAsia="宋体"/>
          <w:sz w:val="24"/>
          <w:b/>
        </w:rPr>
        <w:t>日志巡检：</w:t>
      </w:r>
      <w:r>
        <w:rPr>
          <w:rFonts w:ascii="宋体" w:hAnsi="宋体" w:cs="宋体" w:eastAsia="宋体"/>
          <w:sz w:val="24"/>
        </w:rPr>
        <w:t>定期检查相关安全设备日志进行分析，查看是否存在安全隐患。</w:t>
      </w:r>
    </w:p>
    <w:p>
      <w:pPr>
        <w:pStyle w:val="null3"/>
        <w:ind w:firstLine="482"/>
        <w:jc w:val="both"/>
      </w:pPr>
      <w:r>
        <w:rPr>
          <w:rFonts w:ascii="宋体" w:hAnsi="宋体" w:cs="宋体" w:eastAsia="宋体"/>
          <w:sz w:val="24"/>
          <w:b/>
        </w:rPr>
        <w:t>2.6.3</w:t>
      </w:r>
      <w:r>
        <w:rPr>
          <w:rFonts w:ascii="宋体" w:hAnsi="宋体" w:cs="宋体" w:eastAsia="宋体"/>
          <w:sz w:val="24"/>
        </w:rPr>
        <w:t>安全软件措施有效性及策略核查服务</w:t>
      </w:r>
      <w:r>
        <w:rPr>
          <w:rFonts w:ascii="宋体" w:hAnsi="宋体" w:cs="宋体" w:eastAsia="宋体"/>
          <w:sz w:val="24"/>
          <w:b/>
        </w:rPr>
        <w:t>（评审项</w:t>
      </w:r>
      <w:r>
        <w:rPr>
          <w:rFonts w:ascii="宋体" w:hAnsi="宋体" w:cs="宋体" w:eastAsia="宋体"/>
          <w:sz w:val="24"/>
          <w:b/>
        </w:rPr>
        <w:t>51）</w:t>
      </w:r>
    </w:p>
    <w:p>
      <w:pPr>
        <w:pStyle w:val="null3"/>
        <w:ind w:firstLine="480"/>
        <w:jc w:val="both"/>
      </w:pPr>
      <w:r>
        <w:rPr>
          <w:rFonts w:ascii="宋体" w:hAnsi="宋体" w:cs="宋体" w:eastAsia="宋体"/>
          <w:sz w:val="24"/>
        </w:rPr>
        <w:t>针对服务范围内的业务系统，定期每季度</w:t>
      </w:r>
      <w:r>
        <w:rPr>
          <w:rFonts w:ascii="宋体" w:hAnsi="宋体" w:cs="宋体" w:eastAsia="宋体"/>
          <w:sz w:val="24"/>
        </w:rPr>
        <w:t>1次指派专业的安全服务工程师到客户现场，对相关安全软件措施有效性及策略进行核查。</w:t>
      </w:r>
    </w:p>
    <w:p>
      <w:pPr>
        <w:pStyle w:val="null3"/>
        <w:ind w:firstLine="480"/>
        <w:jc w:val="both"/>
      </w:pPr>
      <w:r>
        <w:rPr>
          <w:rFonts w:ascii="宋体" w:hAnsi="宋体" w:cs="宋体" w:eastAsia="宋体"/>
          <w:sz w:val="24"/>
        </w:rPr>
        <w:t>针对网页防篡改、终端防病毒、终端安全管理等现有安全软件提供以下服务：</w:t>
      </w:r>
    </w:p>
    <w:p>
      <w:pPr>
        <w:pStyle w:val="null3"/>
        <w:ind w:firstLine="482"/>
        <w:jc w:val="both"/>
      </w:pPr>
      <w:r>
        <w:rPr>
          <w:rFonts w:ascii="宋体" w:hAnsi="宋体" w:cs="宋体" w:eastAsia="宋体"/>
          <w:sz w:val="24"/>
          <w:b/>
        </w:rPr>
        <w:t>1)</w:t>
      </w:r>
      <w:r>
        <w:rPr>
          <w:rFonts w:ascii="宋体" w:hAnsi="宋体" w:cs="宋体" w:eastAsia="宋体"/>
          <w:sz w:val="24"/>
          <w:b/>
        </w:rPr>
        <w:t>安全策略优化：</w:t>
      </w:r>
      <w:r>
        <w:rPr>
          <w:rFonts w:ascii="宋体" w:hAnsi="宋体" w:cs="宋体" w:eastAsia="宋体"/>
          <w:sz w:val="24"/>
        </w:rPr>
        <w:t>根据业务变化情况，检查访问控制策略，调整和优化安全规则达到一致性。</w:t>
      </w:r>
    </w:p>
    <w:p>
      <w:pPr>
        <w:pStyle w:val="null3"/>
        <w:ind w:firstLine="482"/>
        <w:jc w:val="both"/>
      </w:pPr>
      <w:r>
        <w:rPr>
          <w:rFonts w:ascii="宋体" w:hAnsi="宋体" w:cs="宋体" w:eastAsia="宋体"/>
          <w:sz w:val="24"/>
          <w:b/>
        </w:rPr>
        <w:t>2)</w:t>
      </w:r>
      <w:r>
        <w:rPr>
          <w:rFonts w:ascii="宋体" w:hAnsi="宋体" w:cs="宋体" w:eastAsia="宋体"/>
          <w:sz w:val="24"/>
          <w:b/>
        </w:rPr>
        <w:t>运行状态巡检：</w:t>
      </w:r>
      <w:r>
        <w:rPr>
          <w:rFonts w:ascii="宋体" w:hAnsi="宋体" w:cs="宋体" w:eastAsia="宋体"/>
          <w:sz w:val="24"/>
        </w:rPr>
        <w:t>检查软件运行状态，性能处理能力是否存在瓶颈或运行异常。</w:t>
      </w:r>
    </w:p>
    <w:p>
      <w:pPr>
        <w:pStyle w:val="null3"/>
        <w:ind w:firstLine="482"/>
        <w:jc w:val="both"/>
      </w:pPr>
      <w:r>
        <w:rPr>
          <w:rFonts w:ascii="宋体" w:hAnsi="宋体" w:cs="宋体" w:eastAsia="宋体"/>
          <w:sz w:val="24"/>
          <w:b/>
        </w:rPr>
        <w:t>3)</w:t>
      </w:r>
      <w:r>
        <w:rPr>
          <w:rFonts w:ascii="宋体" w:hAnsi="宋体" w:cs="宋体" w:eastAsia="宋体"/>
          <w:sz w:val="24"/>
          <w:b/>
        </w:rPr>
        <w:t>自身安全性检查：</w:t>
      </w:r>
      <w:r>
        <w:rPr>
          <w:rFonts w:ascii="宋体" w:hAnsi="宋体" w:cs="宋体" w:eastAsia="宋体"/>
          <w:sz w:val="24"/>
        </w:rPr>
        <w:t>从软件账号管理、远程管理、权限管理等方面开展设备自身安全性检查。</w:t>
      </w:r>
    </w:p>
    <w:p>
      <w:pPr>
        <w:pStyle w:val="null3"/>
        <w:ind w:firstLine="482"/>
        <w:jc w:val="both"/>
      </w:pPr>
      <w:r>
        <w:rPr>
          <w:rFonts w:ascii="宋体" w:hAnsi="宋体" w:cs="宋体" w:eastAsia="宋体"/>
          <w:sz w:val="24"/>
          <w:b/>
        </w:rPr>
        <w:t>4)</w:t>
      </w:r>
      <w:r>
        <w:rPr>
          <w:rFonts w:ascii="宋体" w:hAnsi="宋体" w:cs="宋体" w:eastAsia="宋体"/>
          <w:sz w:val="24"/>
          <w:b/>
        </w:rPr>
        <w:t>日志巡检：</w:t>
      </w:r>
      <w:r>
        <w:rPr>
          <w:rFonts w:ascii="宋体" w:hAnsi="宋体" w:cs="宋体" w:eastAsia="宋体"/>
          <w:sz w:val="24"/>
        </w:rPr>
        <w:t>定期检查相关安全软件日志进行分析，查看是否存在安全隐患。</w:t>
      </w:r>
    </w:p>
    <w:p>
      <w:pPr>
        <w:pStyle w:val="null3"/>
        <w:ind w:firstLine="482"/>
        <w:jc w:val="both"/>
      </w:pPr>
      <w:r>
        <w:rPr>
          <w:rFonts w:ascii="宋体" w:hAnsi="宋体" w:cs="宋体" w:eastAsia="宋体"/>
          <w:sz w:val="24"/>
          <w:b/>
        </w:rPr>
        <w:t>2.6.4</w:t>
      </w:r>
      <w:r>
        <w:rPr>
          <w:rFonts w:ascii="宋体" w:hAnsi="宋体" w:cs="宋体" w:eastAsia="宋体"/>
          <w:sz w:val="24"/>
        </w:rPr>
        <w:t>服务价值与交付成果</w:t>
      </w:r>
      <w:r>
        <w:rPr>
          <w:rFonts w:ascii="宋体" w:hAnsi="宋体" w:cs="宋体" w:eastAsia="宋体"/>
          <w:sz w:val="24"/>
          <w:b/>
        </w:rPr>
        <w:t>（评审项</w:t>
      </w:r>
      <w:r>
        <w:rPr>
          <w:rFonts w:ascii="宋体" w:hAnsi="宋体" w:cs="宋体" w:eastAsia="宋体"/>
          <w:sz w:val="24"/>
          <w:b/>
        </w:rPr>
        <w:t>52）</w:t>
      </w:r>
    </w:p>
    <w:p>
      <w:pPr>
        <w:pStyle w:val="null3"/>
        <w:ind w:firstLine="480"/>
      </w:pPr>
      <w:r>
        <w:rPr>
          <w:rFonts w:ascii="宋体" w:hAnsi="宋体" w:cs="宋体" w:eastAsia="宋体"/>
          <w:sz w:val="24"/>
        </w:rPr>
        <w:t>根据业务环境变化情况，定期评估安全设备、安全软件的防护有效性，对已采取的安全措施的有效性进行确认，对有效的安全措施继续保持，以避免不必要的工作和费用，防止安全措施的重复实施。对于不适当的安全措施进行优化配置，并定期分析设备告警情况，及时发现安全隐患。</w:t>
      </w:r>
    </w:p>
    <w:p>
      <w:pPr>
        <w:pStyle w:val="null3"/>
        <w:ind w:firstLine="482"/>
      </w:pPr>
      <w:r>
        <w:rPr>
          <w:rFonts w:ascii="宋体" w:hAnsi="宋体" w:cs="宋体" w:eastAsia="宋体"/>
          <w:sz w:val="24"/>
          <w:b/>
        </w:rPr>
        <w:t>交付成果：《安全措施有效性验证报告》</w:t>
      </w:r>
    </w:p>
    <w:p>
      <w:pPr>
        <w:pStyle w:val="null3"/>
        <w:ind w:firstLine="480"/>
      </w:pPr>
      <w:r>
        <w:rPr>
          <w:rFonts w:ascii="宋体" w:hAnsi="宋体" w:cs="宋体" w:eastAsia="宋体"/>
          <w:sz w:val="24"/>
        </w:rPr>
        <w:t>★</w:t>
      </w:r>
      <w:r>
        <w:rPr>
          <w:rFonts w:ascii="宋体" w:hAnsi="宋体" w:cs="宋体" w:eastAsia="宋体"/>
          <w:sz w:val="24"/>
          <w:b/>
        </w:rPr>
        <w:t>3</w:t>
      </w:r>
      <w:r>
        <w:rPr>
          <w:rFonts w:ascii="宋体" w:hAnsi="宋体" w:cs="宋体" w:eastAsia="宋体"/>
          <w:sz w:val="24"/>
          <w:b/>
        </w:rPr>
        <w:t>、考核要求</w:t>
      </w:r>
    </w:p>
    <w:p>
      <w:pPr>
        <w:pStyle w:val="null3"/>
        <w:ind w:firstLine="482"/>
        <w:jc w:val="both"/>
      </w:pPr>
      <w:r>
        <w:rPr>
          <w:rFonts w:ascii="宋体" w:hAnsi="宋体" w:cs="宋体" w:eastAsia="宋体"/>
          <w:sz w:val="24"/>
          <w:b/>
        </w:rPr>
        <w:t>3</w:t>
      </w:r>
      <w:r>
        <w:rPr>
          <w:rFonts w:ascii="宋体" w:hAnsi="宋体" w:cs="宋体" w:eastAsia="宋体"/>
          <w:sz w:val="24"/>
          <w:b/>
        </w:rPr>
        <w:t>.1《考核办法》</w:t>
      </w:r>
    </w:p>
    <w:p>
      <w:pPr>
        <w:pStyle w:val="null3"/>
        <w:ind w:firstLine="480"/>
        <w:jc w:val="left"/>
      </w:pPr>
      <w:r>
        <w:rPr>
          <w:rFonts w:ascii="宋体" w:hAnsi="宋体" w:cs="宋体" w:eastAsia="宋体"/>
          <w:sz w:val="24"/>
        </w:rPr>
        <w:t>由</w:t>
      </w:r>
      <w:r>
        <w:rPr>
          <w:rFonts w:ascii="宋体" w:hAnsi="宋体" w:cs="宋体" w:eastAsia="宋体"/>
          <w:sz w:val="24"/>
        </w:rPr>
        <w:t>福建省林业信息中心</w:t>
      </w:r>
      <w:r>
        <w:rPr>
          <w:rFonts w:ascii="宋体" w:hAnsi="宋体" w:cs="宋体" w:eastAsia="宋体"/>
          <w:sz w:val="24"/>
        </w:rPr>
        <w:t>负责对本项目执行考核，每年考核一次，考核满分为</w:t>
      </w:r>
      <w:r>
        <w:rPr>
          <w:rFonts w:ascii="宋体" w:hAnsi="宋体" w:cs="宋体" w:eastAsia="宋体"/>
          <w:sz w:val="24"/>
        </w:rPr>
        <w:t>100分。（1）最终考核得分≥</w:t>
      </w:r>
      <w:r>
        <w:rPr>
          <w:rFonts w:ascii="宋体" w:hAnsi="宋体" w:cs="宋体" w:eastAsia="宋体"/>
          <w:sz w:val="24"/>
        </w:rPr>
        <w:t>8</w:t>
      </w:r>
      <w:r>
        <w:rPr>
          <w:rFonts w:ascii="宋体" w:hAnsi="宋体" w:cs="宋体" w:eastAsia="宋体"/>
          <w:sz w:val="24"/>
        </w:rPr>
        <w:t>0分，则按当年应付服务款项的100%支付服务费；（</w:t>
      </w:r>
      <w:r>
        <w:rPr>
          <w:rFonts w:ascii="宋体" w:hAnsi="宋体" w:cs="宋体" w:eastAsia="宋体"/>
          <w:sz w:val="24"/>
        </w:rPr>
        <w:t>2</w:t>
      </w:r>
      <w:r>
        <w:rPr>
          <w:rFonts w:ascii="宋体" w:hAnsi="宋体" w:cs="宋体" w:eastAsia="宋体"/>
          <w:sz w:val="24"/>
        </w:rPr>
        <w:t>）最终考核得分＜</w:t>
      </w:r>
      <w:r>
        <w:rPr>
          <w:rFonts w:ascii="宋体" w:hAnsi="宋体" w:cs="宋体" w:eastAsia="宋体"/>
          <w:sz w:val="24"/>
        </w:rPr>
        <w:t>8</w:t>
      </w:r>
      <w:r>
        <w:rPr>
          <w:rFonts w:ascii="宋体" w:hAnsi="宋体" w:cs="宋体" w:eastAsia="宋体"/>
          <w:sz w:val="24"/>
        </w:rPr>
        <w:t>0分，则视为中标人违约，采购人有权不予支付当年</w:t>
      </w:r>
      <w:r>
        <w:rPr>
          <w:rFonts w:ascii="宋体" w:hAnsi="宋体" w:cs="宋体" w:eastAsia="宋体"/>
          <w:sz w:val="24"/>
        </w:rPr>
        <w:t>剩余</w:t>
      </w:r>
      <w:r>
        <w:rPr>
          <w:rFonts w:ascii="宋体" w:hAnsi="宋体" w:cs="宋体" w:eastAsia="宋体"/>
          <w:sz w:val="24"/>
        </w:rPr>
        <w:t>服务费用</w:t>
      </w:r>
      <w:r>
        <w:rPr>
          <w:rFonts w:ascii="宋体" w:hAnsi="宋体" w:cs="宋体" w:eastAsia="宋体"/>
          <w:sz w:val="24"/>
        </w:rPr>
        <w:t>并</w:t>
      </w:r>
      <w:r>
        <w:rPr>
          <w:rFonts w:ascii="宋体" w:hAnsi="宋体" w:cs="宋体" w:eastAsia="宋体"/>
          <w:sz w:val="24"/>
        </w:rPr>
        <w:t>终止合同。</w:t>
      </w:r>
    </w:p>
    <w:p>
      <w:pPr>
        <w:pStyle w:val="null3"/>
        <w:ind w:firstLine="482"/>
        <w:jc w:val="both"/>
      </w:pPr>
      <w:r>
        <w:rPr>
          <w:rFonts w:ascii="宋体" w:hAnsi="宋体" w:cs="宋体" w:eastAsia="宋体"/>
          <w:sz w:val="24"/>
          <w:b/>
        </w:rPr>
        <w:t>3</w:t>
      </w:r>
      <w:r>
        <w:rPr>
          <w:rFonts w:ascii="宋体" w:hAnsi="宋体" w:cs="宋体" w:eastAsia="宋体"/>
          <w:sz w:val="24"/>
          <w:b/>
        </w:rPr>
        <w:t>.2考核计分标准</w:t>
      </w:r>
    </w:p>
    <w:p>
      <w:pPr>
        <w:pStyle w:val="null3"/>
        <w:ind w:firstLine="562"/>
        <w:jc w:val="center"/>
      </w:pPr>
      <w:r>
        <w:rPr>
          <w:rFonts w:ascii="宋体" w:hAnsi="宋体" w:cs="宋体" w:eastAsia="宋体"/>
          <w:sz w:val="28"/>
          <w:b/>
        </w:rPr>
        <w:t>年度网络安全服务验收考核表</w:t>
      </w:r>
    </w:p>
    <w:tbl>
      <w:tblPr>
        <w:tblW w:w="0" w:type="auto"/>
        <w:tblBorders>
          <w:top w:val="none" w:color="000000" w:sz="4"/>
          <w:left w:val="none" w:color="000000" w:sz="4"/>
          <w:bottom w:val="none" w:color="000000" w:sz="4"/>
          <w:right w:val="none" w:color="000000" w:sz="4"/>
          <w:insideH w:val="none"/>
          <w:insideV w:val="none"/>
        </w:tblBorders>
      </w:tblPr>
      <w:tblGrid>
        <w:gridCol w:w="602"/>
        <w:gridCol w:w="540"/>
        <w:gridCol w:w="6406"/>
        <w:gridCol w:w="758"/>
      </w:tblGrid>
      <w:tr>
        <w:tc>
          <w:tcPr>
            <w:tcW w:type="dxa" w:w="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项目</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分值</w:t>
            </w:r>
          </w:p>
        </w:tc>
        <w:tc>
          <w:tcPr>
            <w:tcW w:type="dxa" w:w="6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考核说明</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扣分</w:t>
            </w:r>
          </w:p>
        </w:tc>
      </w:tr>
      <w:tr>
        <w:tc>
          <w:tcPr>
            <w:tcW w:type="dxa" w:w="6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技术保障</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80分</w:t>
            </w: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1、未按约定时间开展网络安全</w:t>
            </w:r>
            <w:r>
              <w:rPr>
                <w:rFonts w:ascii="宋体" w:hAnsi="宋体" w:cs="宋体" w:eastAsia="宋体"/>
                <w:sz w:val="24"/>
              </w:rPr>
              <w:t>服务</w:t>
            </w:r>
            <w:r>
              <w:rPr>
                <w:rFonts w:ascii="宋体" w:hAnsi="宋体" w:cs="宋体" w:eastAsia="宋体"/>
                <w:sz w:val="24"/>
              </w:rPr>
              <w:t>工作的，一次扣</w:t>
            </w:r>
            <w:r>
              <w:rPr>
                <w:rFonts w:ascii="宋体" w:hAnsi="宋体" w:cs="宋体" w:eastAsia="宋体"/>
                <w:sz w:val="24"/>
              </w:rPr>
              <w:t>3分，扣完为止。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2、未按约定时间提交服务</w:t>
            </w:r>
            <w:r>
              <w:rPr>
                <w:rFonts w:ascii="宋体" w:hAnsi="宋体" w:cs="宋体" w:eastAsia="宋体"/>
                <w:sz w:val="24"/>
              </w:rPr>
              <w:t>材料</w:t>
            </w:r>
            <w:r>
              <w:rPr>
                <w:rFonts w:ascii="宋体" w:hAnsi="宋体" w:cs="宋体" w:eastAsia="宋体"/>
                <w:sz w:val="24"/>
              </w:rPr>
              <w:t>，每少一次扣</w:t>
            </w:r>
            <w:r>
              <w:rPr>
                <w:rFonts w:ascii="宋体" w:hAnsi="宋体" w:cs="宋体" w:eastAsia="宋体"/>
                <w:sz w:val="24"/>
              </w:rPr>
              <w:t>3分，扣完为止。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3、服务报告出现以下错误：内容不符、描述不清、前后不一致的，扣3分，扣完为止。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w:t>
            </w:r>
            <w:r>
              <w:rPr>
                <w:rFonts w:ascii="宋体" w:hAnsi="宋体" w:cs="宋体" w:eastAsia="宋体"/>
                <w:sz w:val="24"/>
              </w:rPr>
              <w:t>事件</w:t>
            </w:r>
            <w:r>
              <w:rPr>
                <w:rFonts w:ascii="宋体" w:hAnsi="宋体" w:cs="宋体" w:eastAsia="宋体"/>
                <w:sz w:val="24"/>
              </w:rPr>
              <w:t>响应不及时、人员安排不及时，每出现一次扣</w:t>
            </w:r>
            <w:r>
              <w:rPr>
                <w:rFonts w:ascii="宋体" w:hAnsi="宋体" w:cs="宋体" w:eastAsia="宋体"/>
                <w:sz w:val="24"/>
              </w:rPr>
              <w:t>3分，扣完为止。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5、发生以下事件，每次扣5分：</w:t>
            </w:r>
            <w:r>
              <w:rPr>
                <w:rFonts w:ascii="宋体" w:hAnsi="宋体" w:cs="宋体" w:eastAsia="宋体"/>
                <w:sz w:val="24"/>
              </w:rPr>
              <w:t>中标人</w:t>
            </w:r>
            <w:r>
              <w:rPr>
                <w:rFonts w:ascii="宋体" w:hAnsi="宋体" w:cs="宋体" w:eastAsia="宋体"/>
                <w:sz w:val="24"/>
              </w:rPr>
              <w:t>对紧急</w:t>
            </w:r>
            <w:r>
              <w:rPr>
                <w:rFonts w:ascii="宋体" w:hAnsi="宋体" w:cs="宋体" w:eastAsia="宋体"/>
                <w:sz w:val="24"/>
              </w:rPr>
              <w:t>事件</w:t>
            </w:r>
            <w:r>
              <w:rPr>
                <w:rFonts w:ascii="宋体" w:hAnsi="宋体" w:cs="宋体" w:eastAsia="宋体"/>
                <w:sz w:val="24"/>
              </w:rPr>
              <w:t>处理的服务响应时限未达要求；拒绝执行</w:t>
            </w:r>
            <w:r>
              <w:rPr>
                <w:rFonts w:ascii="宋体" w:hAnsi="宋体" w:cs="宋体" w:eastAsia="宋体"/>
                <w:sz w:val="24"/>
              </w:rPr>
              <w:t>采购人</w:t>
            </w:r>
            <w:r>
              <w:rPr>
                <w:rFonts w:ascii="宋体" w:hAnsi="宋体" w:cs="宋体" w:eastAsia="宋体"/>
                <w:sz w:val="24"/>
              </w:rPr>
              <w:t>合理要求或指令的。</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6、因中标人未及时发现漏洞，导致采购人被上级网络安全主管部门正式通报一次扣5分，（因业务系统开发单位未及时完成漏洞修复导致被通报的问题不在考核范围内）</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7</w:t>
            </w:r>
            <w:r>
              <w:rPr>
                <w:rFonts w:ascii="宋体" w:hAnsi="宋体" w:cs="宋体" w:eastAsia="宋体"/>
                <w:sz w:val="24"/>
              </w:rPr>
              <w:t>、发生以下事件，每次扣</w:t>
            </w:r>
            <w:r>
              <w:rPr>
                <w:rFonts w:ascii="宋体" w:hAnsi="宋体" w:cs="宋体" w:eastAsia="宋体"/>
                <w:sz w:val="24"/>
              </w:rPr>
              <w:t>10分，扣完为止：由于</w:t>
            </w:r>
            <w:r>
              <w:rPr>
                <w:rFonts w:ascii="宋体" w:hAnsi="宋体" w:cs="宋体" w:eastAsia="宋体"/>
                <w:sz w:val="24"/>
              </w:rPr>
              <w:t>中标人</w:t>
            </w:r>
            <w:r>
              <w:rPr>
                <w:rFonts w:ascii="宋体" w:hAnsi="宋体" w:cs="宋体" w:eastAsia="宋体"/>
                <w:sz w:val="24"/>
              </w:rPr>
              <w:t>安全运维操作不当，导致系统全部瘫痪</w:t>
            </w:r>
            <w:r>
              <w:rPr>
                <w:rFonts w:ascii="宋体" w:hAnsi="宋体" w:cs="宋体" w:eastAsia="宋体"/>
                <w:sz w:val="24"/>
              </w:rPr>
              <w:t>4小时以上；导致系统部分业务无法开展时间达6小时以上</w:t>
            </w:r>
            <w:r>
              <w:rPr>
                <w:rFonts w:ascii="宋体" w:hAnsi="宋体" w:cs="宋体" w:eastAsia="宋体"/>
                <w:sz w:val="24"/>
              </w:rPr>
              <w:t>。</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w:t>
            </w:r>
            <w:r>
              <w:rPr>
                <w:rFonts w:ascii="宋体" w:hAnsi="宋体" w:cs="宋体" w:eastAsia="宋体"/>
                <w:sz w:val="24"/>
              </w:rPr>
              <w:t>、发生以下事件，每次扣</w:t>
            </w:r>
            <w:r>
              <w:rPr>
                <w:rFonts w:ascii="宋体" w:hAnsi="宋体" w:cs="宋体" w:eastAsia="宋体"/>
                <w:sz w:val="24"/>
              </w:rPr>
              <w:t>4</w:t>
            </w:r>
            <w:r>
              <w:rPr>
                <w:rFonts w:ascii="宋体" w:hAnsi="宋体" w:cs="宋体" w:eastAsia="宋体"/>
                <w:sz w:val="24"/>
              </w:rPr>
              <w:t>0分，扣完为止：由于</w:t>
            </w:r>
            <w:r>
              <w:rPr>
                <w:rFonts w:ascii="宋体" w:hAnsi="宋体" w:cs="宋体" w:eastAsia="宋体"/>
                <w:sz w:val="24"/>
              </w:rPr>
              <w:t>中标人</w:t>
            </w:r>
            <w:r>
              <w:rPr>
                <w:rFonts w:ascii="宋体" w:hAnsi="宋体" w:cs="宋体" w:eastAsia="宋体"/>
                <w:sz w:val="24"/>
              </w:rPr>
              <w:t>安全运维操作不当，导致重要数据丢失或者信息泄露的</w:t>
            </w:r>
            <w:r>
              <w:rPr>
                <w:rFonts w:ascii="宋体" w:hAnsi="宋体" w:cs="宋体" w:eastAsia="宋体"/>
                <w:sz w:val="24"/>
              </w:rPr>
              <w:t>。</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w:t>
            </w:r>
            <w:r>
              <w:rPr>
                <w:rFonts w:ascii="宋体" w:hAnsi="宋体" w:cs="宋体" w:eastAsia="宋体"/>
                <w:sz w:val="24"/>
              </w:rPr>
              <w:t>、因</w:t>
            </w:r>
            <w:r>
              <w:rPr>
                <w:rFonts w:ascii="宋体" w:hAnsi="宋体" w:cs="宋体" w:eastAsia="宋体"/>
                <w:sz w:val="24"/>
              </w:rPr>
              <w:t>中标人</w:t>
            </w:r>
            <w:r>
              <w:rPr>
                <w:rFonts w:ascii="宋体" w:hAnsi="宋体" w:cs="宋体" w:eastAsia="宋体"/>
                <w:sz w:val="24"/>
              </w:rPr>
              <w:t>操作不当（如未提前报备、对信息系统发起恶意攻击）导致服务范围内业务系统或者网站发生网络安全事件，</w:t>
            </w:r>
            <w:r>
              <w:rPr>
                <w:rFonts w:ascii="宋体" w:hAnsi="宋体" w:cs="宋体" w:eastAsia="宋体"/>
                <w:sz w:val="24"/>
              </w:rPr>
              <w:t>导致采购人</w:t>
            </w:r>
            <w:r>
              <w:rPr>
                <w:rFonts w:ascii="宋体" w:hAnsi="宋体" w:cs="宋体" w:eastAsia="宋体"/>
                <w:sz w:val="24"/>
              </w:rPr>
              <w:t>被上级网络安全主管部门正式通报一次扣</w:t>
            </w:r>
            <w:r>
              <w:rPr>
                <w:rFonts w:ascii="宋体" w:hAnsi="宋体" w:cs="宋体" w:eastAsia="宋体"/>
                <w:sz w:val="24"/>
              </w:rPr>
              <w:t>4</w:t>
            </w:r>
            <w:r>
              <w:rPr>
                <w:rFonts w:ascii="宋体" w:hAnsi="宋体" w:cs="宋体" w:eastAsia="宋体"/>
                <w:sz w:val="24"/>
              </w:rPr>
              <w:t>0分（因业务系统开发单位未及时完成漏洞修复导致被通报的问题不在考核范围内）</w:t>
            </w:r>
            <w:r>
              <w:rPr>
                <w:rFonts w:ascii="宋体" w:hAnsi="宋体" w:cs="宋体" w:eastAsia="宋体"/>
                <w:sz w:val="24"/>
              </w:rPr>
              <w:t>。</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人员安排</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20分</w:t>
            </w: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1、技术支持服务中心至少配备1名CISP（注册信息安全专业人员）水平相当资质的安全专员。未配备扣5分，扣完为止。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2"/>
            <w:vMerge/>
            <w:tcBorders>
              <w:top w:val="none" w:color="000000" w:sz="4"/>
              <w:left w:val="single" w:color="000000" w:sz="4"/>
              <w:bottom w:val="single" w:color="000000" w:sz="4"/>
              <w:right w:val="single" w:color="000000" w:sz="4"/>
            </w:tcBorders>
          </w:tcPr>
          <w:p/>
        </w:tc>
        <w:tc>
          <w:tcPr>
            <w:tcW w:type="dxa" w:w="540"/>
            <w:vMerge/>
            <w:tcBorders>
              <w:top w:val="none" w:color="000000" w:sz="4"/>
              <w:left w:val="single" w:color="000000" w:sz="4"/>
              <w:bottom w:val="single" w:color="000000" w:sz="4"/>
              <w:right w:val="single" w:color="000000" w:sz="4"/>
            </w:tcBorders>
          </w:tcPr>
          <w:p/>
        </w:tc>
        <w:tc>
          <w:tcPr>
            <w:tcW w:type="dxa" w:w="6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2、技术人员未按照合同要求及时响应，每一次扣3分，扣完为止。</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本项目服务期为三年，自合同签订之日起开始提供服务。</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福建省福州市鼓楼区冶山路10号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签订合同后，提供符合招标文件要求的服务，按招标文件及合同规定进行验收。</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每年度服务期结束后，中标人应书面向采购人发起服务验收申请，采购人按招标文件以及合同相关条款要求进行服务验收，年度考核总得分不低于80分为验收合格。验收不合格，采购人有权终止合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1、合同签订后，中标人提供等额正规发票，采购人收到发票后，达到付款条件起15日内，支付合同总金额的17.00%</w:t>
            </w:r>
          </w:p>
          <w:p>
            <w:pPr>
              <w:pStyle w:val="null3"/>
              <w:jc w:val="left"/>
            </w:pPr>
            <w:r>
              <w:rPr/>
              <w:t>2、第一年服务期结束后，中标人提交运维报告，并通过采购人验收合格后，中标人提供等额正规发票，采购人收到发票后，达到付款条件起15日内，支付合同总金额的17.00%</w:t>
            </w:r>
          </w:p>
          <w:p>
            <w:pPr>
              <w:pStyle w:val="null3"/>
              <w:jc w:val="left"/>
            </w:pPr>
            <w:r>
              <w:rPr/>
              <w:t>3、第二年服务期结束后，中标人提交运维报告，并通过采购人验收合格后，中标人提供等额正规发票，采购人收到发票后，达到付款条件起15日内，支付合同总金额的33.00%</w:t>
            </w:r>
          </w:p>
          <w:p>
            <w:pPr>
              <w:pStyle w:val="null3"/>
              <w:jc w:val="left"/>
            </w:pPr>
            <w:r>
              <w:rPr/>
              <w:t>4、第三年服务期结束后，中标人提交运维报告，并通过采购人验收合格后，中标人提供等额正规发票，采购人收到发票后，达到付款条件起15日内，支付合同总金额的33.00%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本表格序号6“合同支付方式”的内容为省政府采购网固定表述，本项目具体合同支付方式如下：（1）合同签订后，中标人提供等额正规发票，采购人收到发票后，达到付款条件起15日内，支付第一年度服务费总金额的50%； （2）第一年服务期结束后，中标人提交运维报告，并通过采购人验收合格后，中标人提供等额正规发票，采购人收到发票后，达到付款条件起15日内，支付第一年度服务费总金额的50%；验收不合格的，不予支付剩余合同金额，并终止合同。 （3）第二年服务期结束后，中标人提交运维报告，并通过采购人验收合格后，中标人提供等额正规发票，采购人收到发票后，达到付款条件起15日内，支付第二年度服务费总金额的100%；验收不合格的，不予支付剩余合同金额，并终止合同。 （4）第三年服务期结束后，中标人提交运维报告，并通过采购人验收合格后，中标人提供等额正规发票，采购人收到发票后，达到付款条件起15日内，支付第三年度服务费总金额的100%。验收不合格的，不予支付剩余合同金额，并终止合同。</w:t>
            </w:r>
          </w:p>
        </w:tc>
      </w:tr>
    </w:tbl>
    <w:p>
      <w:pPr>
        <w:pStyle w:val="null3"/>
        <w:jc w:val="left"/>
      </w:pPr>
      <w:r>
        <w:rPr/>
        <w:t>其他商务要求</w:t>
      </w:r>
    </w:p>
    <w:p>
      <w:pPr>
        <w:pStyle w:val="null3"/>
        <w:ind w:firstLine="480"/>
        <w:jc w:val="left"/>
      </w:pPr>
      <w:r>
        <w:rPr>
          <w:rFonts w:ascii="宋体" w:hAnsi="宋体" w:cs="宋体" w:eastAsia="宋体"/>
          <w:sz w:val="24"/>
          <w:b/>
        </w:rPr>
        <w:t>1.服务质量标准及要求</w:t>
      </w:r>
    </w:p>
    <w:p>
      <w:pPr>
        <w:pStyle w:val="null3"/>
        <w:ind w:firstLine="480"/>
      </w:pPr>
      <w:r>
        <w:rPr>
          <w:rFonts w:ascii="宋体" w:hAnsi="宋体" w:cs="宋体" w:eastAsia="宋体"/>
          <w:sz w:val="24"/>
        </w:rPr>
        <w:t>1.1知识产权</w:t>
      </w:r>
    </w:p>
    <w:p>
      <w:pPr>
        <w:pStyle w:val="null3"/>
        <w:ind w:firstLine="480"/>
      </w:pPr>
      <w:r>
        <w:rPr>
          <w:rFonts w:ascii="宋体" w:hAnsi="宋体" w:cs="宋体" w:eastAsia="宋体"/>
          <w:sz w:val="24"/>
        </w:rPr>
        <w:t>（</w:t>
      </w:r>
      <w:r>
        <w:rPr>
          <w:rFonts w:ascii="宋体" w:hAnsi="宋体" w:cs="宋体" w:eastAsia="宋体"/>
          <w:sz w:val="24"/>
        </w:rPr>
        <w:t>1）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pPr>
        <w:pStyle w:val="null3"/>
        <w:ind w:firstLine="480"/>
      </w:pPr>
      <w:r>
        <w:rPr>
          <w:rFonts w:ascii="宋体" w:hAnsi="宋体" w:cs="宋体" w:eastAsia="宋体"/>
          <w:sz w:val="24"/>
        </w:rPr>
        <w:t>（</w:t>
      </w:r>
      <w:r>
        <w:rPr>
          <w:rFonts w:ascii="宋体" w:hAnsi="宋体" w:cs="宋体" w:eastAsia="宋体"/>
          <w:sz w:val="24"/>
        </w:rPr>
        <w:t>2）若中标人提供的采购标的不符合国家知识产权法律、法规的规定或被有关主管机关认定为假冒伪劣品，则中标人中标资格将被取消；采购人还将按照有关法律、法规和规章的规定进行处理。中标人承担可能发生的责任与一切费用。若有违约,按合同约定追究其违约责任。</w:t>
      </w:r>
    </w:p>
    <w:p>
      <w:pPr>
        <w:pStyle w:val="null3"/>
        <w:ind w:firstLine="480"/>
      </w:pPr>
      <w:r>
        <w:rPr>
          <w:rFonts w:ascii="宋体" w:hAnsi="宋体" w:cs="宋体" w:eastAsia="宋体"/>
          <w:sz w:val="24"/>
        </w:rPr>
        <w:t>（</w:t>
      </w:r>
      <w:r>
        <w:rPr>
          <w:rFonts w:ascii="宋体" w:hAnsi="宋体" w:cs="宋体" w:eastAsia="宋体"/>
          <w:sz w:val="24"/>
        </w:rPr>
        <w:t>3）中标人应保证采购人在使用时不受第三方的指控或被国家税务机关检查中发现问题。本合同未尽事宜，以磋商文件、响应文件及合同附件为准。若响应文件的要求高于磋商文件按高标准执行。</w:t>
      </w:r>
    </w:p>
    <w:p>
      <w:pPr>
        <w:pStyle w:val="null3"/>
        <w:ind w:firstLine="482"/>
      </w:pPr>
      <w:r>
        <w:rPr>
          <w:rFonts w:ascii="宋体" w:hAnsi="宋体" w:cs="宋体" w:eastAsia="宋体"/>
          <w:sz w:val="24"/>
          <w:b/>
        </w:rPr>
        <w:t>2.服务履约验收或考核</w:t>
      </w:r>
    </w:p>
    <w:p>
      <w:pPr>
        <w:pStyle w:val="null3"/>
        <w:ind w:firstLine="480"/>
        <w:jc w:val="left"/>
      </w:pPr>
      <w:r>
        <w:rPr>
          <w:rFonts w:ascii="宋体" w:hAnsi="宋体" w:cs="宋体" w:eastAsia="宋体"/>
          <w:sz w:val="24"/>
        </w:rPr>
        <w:t>2.1、验收要求</w:t>
      </w:r>
    </w:p>
    <w:p>
      <w:pPr>
        <w:pStyle w:val="null3"/>
        <w:ind w:firstLine="480"/>
        <w:jc w:val="left"/>
      </w:pPr>
      <w:r>
        <w:rPr>
          <w:rFonts w:ascii="宋体" w:hAnsi="宋体" w:cs="宋体" w:eastAsia="宋体"/>
          <w:sz w:val="24"/>
        </w:rPr>
        <w:t>（</w:t>
      </w:r>
      <w:r>
        <w:rPr>
          <w:rFonts w:ascii="宋体" w:hAnsi="宋体" w:cs="宋体" w:eastAsia="宋体"/>
          <w:sz w:val="24"/>
        </w:rPr>
        <w:t>1）中标人应按照合同约定的服务内容和要求进行履约。</w:t>
      </w:r>
    </w:p>
    <w:p>
      <w:pPr>
        <w:pStyle w:val="null3"/>
        <w:ind w:firstLine="480"/>
        <w:jc w:val="left"/>
      </w:pPr>
      <w:r>
        <w:rPr>
          <w:rFonts w:ascii="宋体" w:hAnsi="宋体" w:cs="宋体" w:eastAsia="宋体"/>
          <w:sz w:val="24"/>
        </w:rPr>
        <w:t>（</w:t>
      </w:r>
      <w:r>
        <w:rPr>
          <w:rFonts w:ascii="宋体" w:hAnsi="宋体" w:cs="宋体" w:eastAsia="宋体"/>
          <w:sz w:val="24"/>
        </w:rPr>
        <w:t>2）在服务期内，中标人应对本项目包含的所有设备、软件及信息系统及维护，及时排除设备、系统的故障，确保本期设备及系统的正常运行。</w:t>
      </w:r>
    </w:p>
    <w:p>
      <w:pPr>
        <w:pStyle w:val="null3"/>
        <w:ind w:firstLine="480"/>
        <w:jc w:val="left"/>
      </w:pPr>
      <w:r>
        <w:rPr>
          <w:rFonts w:ascii="宋体" w:hAnsi="宋体" w:cs="宋体" w:eastAsia="宋体"/>
          <w:sz w:val="24"/>
        </w:rPr>
        <w:t>（</w:t>
      </w:r>
      <w:r>
        <w:rPr>
          <w:rFonts w:ascii="宋体" w:hAnsi="宋体" w:cs="宋体" w:eastAsia="宋体"/>
          <w:sz w:val="24"/>
        </w:rPr>
        <w:t>3）以上服务期间产生的所有相关服务工作及服务过程文档、招标文件、投标文件、均作为验收依据。</w:t>
      </w:r>
    </w:p>
    <w:p>
      <w:pPr>
        <w:pStyle w:val="null3"/>
        <w:ind w:firstLine="482"/>
      </w:pPr>
      <w:r>
        <w:rPr>
          <w:rFonts w:ascii="宋体" w:hAnsi="宋体" w:cs="宋体" w:eastAsia="宋体"/>
          <w:sz w:val="24"/>
          <w:b/>
        </w:rPr>
        <w:t>3.保密条款</w:t>
      </w:r>
    </w:p>
    <w:p>
      <w:pPr>
        <w:pStyle w:val="null3"/>
        <w:ind w:firstLine="480"/>
      </w:pPr>
      <w:r>
        <w:rPr>
          <w:rFonts w:ascii="宋体" w:hAnsi="宋体" w:cs="宋体" w:eastAsia="宋体"/>
          <w:sz w:val="24"/>
        </w:rPr>
        <w:t>中标人应在采购合同履行过程中对所获悉的所有信息进行保密，并签订保密承诺。</w:t>
      </w:r>
    </w:p>
    <w:p>
      <w:pPr>
        <w:pStyle w:val="null3"/>
        <w:ind w:firstLine="482"/>
      </w:pPr>
      <w:r>
        <w:rPr>
          <w:rFonts w:ascii="宋体" w:hAnsi="宋体" w:cs="宋体" w:eastAsia="宋体"/>
          <w:sz w:val="24"/>
          <w:b/>
        </w:rPr>
        <w:t>4.违约责任</w:t>
      </w:r>
    </w:p>
    <w:p>
      <w:pPr>
        <w:pStyle w:val="null3"/>
        <w:ind w:firstLine="480"/>
        <w:jc w:val="both"/>
      </w:pPr>
      <w:r>
        <w:rPr>
          <w:rFonts w:ascii="宋体" w:hAnsi="宋体" w:cs="宋体" w:eastAsia="宋体"/>
          <w:sz w:val="24"/>
        </w:rPr>
        <w:t>（</w:t>
      </w:r>
      <w:r>
        <w:rPr>
          <w:rFonts w:ascii="宋体" w:hAnsi="宋体" w:cs="宋体" w:eastAsia="宋体"/>
          <w:sz w:val="24"/>
        </w:rPr>
        <w:t>1）中标人应严格履行合同条款，中标人达不到采购合同及招标文件要求的服务要求，采购人有权单方解除合同。</w:t>
      </w:r>
    </w:p>
    <w:p>
      <w:pPr>
        <w:pStyle w:val="null3"/>
        <w:ind w:firstLine="480"/>
        <w:jc w:val="both"/>
      </w:pPr>
      <w:r>
        <w:rPr>
          <w:rFonts w:ascii="宋体" w:hAnsi="宋体" w:cs="宋体" w:eastAsia="宋体"/>
          <w:sz w:val="24"/>
        </w:rPr>
        <w:t>（</w:t>
      </w:r>
      <w:r>
        <w:rPr>
          <w:rFonts w:ascii="宋体" w:hAnsi="宋体" w:cs="宋体" w:eastAsia="宋体"/>
          <w:sz w:val="24"/>
        </w:rPr>
        <w:t>2）因中标人原因造成合同无法按时签订，视为中标人自行放弃中标资格，投标保证金不予退还。如投标保证金不能弥补中标人违约对采购人造成的损失的，中标人还需另行支付与履约保证金同等金额的赔偿。</w:t>
      </w:r>
    </w:p>
    <w:p>
      <w:pPr>
        <w:pStyle w:val="null3"/>
        <w:ind w:firstLine="480"/>
        <w:jc w:val="both"/>
      </w:pPr>
      <w:r>
        <w:rPr>
          <w:rFonts w:ascii="宋体" w:hAnsi="宋体" w:cs="宋体" w:eastAsia="宋体"/>
          <w:sz w:val="24"/>
        </w:rPr>
        <w:t>（</w:t>
      </w:r>
      <w:r>
        <w:rPr>
          <w:rFonts w:ascii="宋体" w:hAnsi="宋体" w:cs="宋体" w:eastAsia="宋体"/>
          <w:sz w:val="24"/>
        </w:rPr>
        <w:t>3）中标人不能按时交付服务的，每逾期一日，应按该合同款总额千分之三标准向采购人支付日违约金，逾期超过十五日的，采购人有权单方解除本项目合同，中标人除了应退还已收取的全部合同款外，同时中标人应向采购人偿付该合同款30%的违约金。</w:t>
      </w:r>
    </w:p>
    <w:p>
      <w:pPr>
        <w:pStyle w:val="null3"/>
        <w:ind w:firstLine="480"/>
        <w:jc w:val="both"/>
      </w:pPr>
      <w:r>
        <w:rPr>
          <w:rFonts w:ascii="宋体" w:hAnsi="宋体" w:cs="宋体" w:eastAsia="宋体"/>
          <w:sz w:val="24"/>
        </w:rPr>
        <w:t>（</w:t>
      </w:r>
      <w:r>
        <w:rPr>
          <w:rFonts w:ascii="宋体" w:hAnsi="宋体" w:cs="宋体" w:eastAsia="宋体"/>
          <w:sz w:val="24"/>
        </w:rPr>
        <w:t>4）中标人所提供服务不符合本项目合同要求的，采购人有权要求中标人进行整改，在规定时间内未完成整改的，采购人有权单方解除合同，同时中标人应向采购人赔偿该合同款30%的违约金。</w:t>
      </w:r>
    </w:p>
    <w:p>
      <w:pPr>
        <w:pStyle w:val="null3"/>
        <w:ind w:firstLine="480"/>
        <w:jc w:val="both"/>
      </w:pPr>
      <w:r>
        <w:rPr>
          <w:rFonts w:ascii="宋体" w:hAnsi="宋体" w:cs="宋体" w:eastAsia="宋体"/>
          <w:sz w:val="24"/>
        </w:rPr>
        <w:t>（</w:t>
      </w:r>
      <w:r>
        <w:rPr>
          <w:rFonts w:ascii="宋体" w:hAnsi="宋体" w:cs="宋体" w:eastAsia="宋体"/>
          <w:sz w:val="24"/>
        </w:rPr>
        <w:t>5）合同签订之后，中标人未经采购人同意单方面终止合同的，中标人除了应向采购人赔偿因合同终止导致的损失外，还应向采购人偿付该合同款30%的违约金。</w:t>
      </w:r>
    </w:p>
    <w:p>
      <w:pPr>
        <w:pStyle w:val="null3"/>
        <w:ind w:firstLine="480"/>
        <w:jc w:val="both"/>
      </w:pPr>
      <w:r>
        <w:rPr>
          <w:rFonts w:ascii="宋体" w:hAnsi="宋体" w:cs="宋体" w:eastAsia="宋体"/>
          <w:sz w:val="24"/>
        </w:rPr>
        <w:t>（</w:t>
      </w:r>
      <w:r>
        <w:rPr>
          <w:rFonts w:ascii="宋体" w:hAnsi="宋体" w:cs="宋体" w:eastAsia="宋体"/>
          <w:sz w:val="24"/>
        </w:rPr>
        <w:t>6）本项目所有服务，都必须由中标人承担，不得以任何名义和理由进行分包或转包。如有发现，视为中标人违约，</w:t>
      </w:r>
      <w:r>
        <w:rPr>
          <w:rFonts w:ascii="宋体" w:hAnsi="宋体" w:cs="宋体" w:eastAsia="宋体"/>
          <w:sz w:val="24"/>
          <w:shd w:fill="FFFFFF" w:val="clear"/>
        </w:rPr>
        <w:t>采购人有权解除合同，并没收履约保证金。给采购人造成损失的，中标人还需向采购人支付赔偿金。</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7）</w:t>
      </w:r>
      <w:r>
        <w:rPr>
          <w:rFonts w:ascii="宋体" w:hAnsi="宋体" w:cs="宋体" w:eastAsia="宋体"/>
          <w:sz w:val="24"/>
          <w:shd w:fill="FFFFFF" w:val="clear"/>
        </w:rPr>
        <w:t>因中标人原因发生重大质量事故，除依约承担赔偿责任外，还将按有关服务管理办法规定执行。同时，采购人有权保留更换中标人的权利，并报相关行政主管部门处罚。</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8</w:t>
      </w:r>
      <w:r>
        <w:rPr>
          <w:rFonts w:ascii="宋体" w:hAnsi="宋体" w:cs="宋体" w:eastAsia="宋体"/>
          <w:sz w:val="24"/>
          <w:shd w:fill="FFFFFF" w:val="clear"/>
        </w:rPr>
        <w:t>）在明确违约责任后，中标人应在接到书面通知起七天内支付违约金、赔偿金等。</w:t>
      </w:r>
      <w:r>
        <w:rPr>
          <w:rFonts w:ascii="宋体" w:hAnsi="宋体" w:cs="宋体" w:eastAsia="宋体"/>
          <w:sz w:val="24"/>
        </w:rPr>
        <w:t>如中标人不缴纳违约金，则采购人有权从未支付的合同服务费中予以扣除。</w:t>
      </w:r>
    </w:p>
    <w:p>
      <w:pPr>
        <w:pStyle w:val="null3"/>
        <w:ind w:firstLine="482"/>
      </w:pPr>
      <w:r>
        <w:rPr>
          <w:rFonts w:ascii="宋体" w:hAnsi="宋体" w:cs="宋体" w:eastAsia="宋体"/>
          <w:sz w:val="24"/>
          <w:b/>
        </w:rPr>
        <w:t>5.解决争议的方法</w:t>
      </w:r>
    </w:p>
    <w:p>
      <w:pPr>
        <w:pStyle w:val="null3"/>
        <w:ind w:firstLine="480"/>
      </w:pPr>
      <w:r>
        <w:rPr>
          <w:rFonts w:ascii="宋体" w:hAnsi="宋体" w:cs="宋体" w:eastAsia="宋体"/>
          <w:sz w:val="24"/>
        </w:rPr>
        <w:t>因采购或与采购合同有关的一切事项发生争议，由采购人和</w:t>
      </w:r>
      <w:r>
        <w:rPr>
          <w:rFonts w:ascii="宋体" w:hAnsi="宋体" w:cs="宋体" w:eastAsia="宋体"/>
          <w:sz w:val="24"/>
        </w:rPr>
        <w:t>中标人</w:t>
      </w:r>
      <w:r>
        <w:rPr>
          <w:rFonts w:ascii="宋体" w:hAnsi="宋体" w:cs="宋体" w:eastAsia="宋体"/>
          <w:sz w:val="24"/>
        </w:rPr>
        <w:t>双方友好协商解决。协商不成的，任何一方均可选择以下方式解决：</w:t>
      </w:r>
    </w:p>
    <w:p>
      <w:pPr>
        <w:pStyle w:val="null3"/>
        <w:ind w:firstLine="480"/>
      </w:pPr>
      <w:r>
        <w:rPr>
          <w:rFonts w:ascii="宋体" w:hAnsi="宋体" w:cs="宋体" w:eastAsia="宋体"/>
          <w:sz w:val="24"/>
        </w:rPr>
        <w:t>(1)向采购人所在地仲裁委员会申请仲裁；</w:t>
      </w:r>
    </w:p>
    <w:p>
      <w:pPr>
        <w:pStyle w:val="null3"/>
        <w:ind w:firstLine="480"/>
      </w:pPr>
      <w:r>
        <w:rPr>
          <w:rFonts w:ascii="宋体" w:hAnsi="宋体" w:cs="宋体" w:eastAsia="宋体"/>
          <w:sz w:val="24"/>
        </w:rPr>
        <w:t>(2)向有管辖权的人民法院提起诉讼。</w:t>
      </w:r>
    </w:p>
    <w:p>
      <w:pPr>
        <w:pStyle w:val="null3"/>
        <w:ind w:firstLine="482"/>
      </w:pPr>
      <w:r>
        <w:rPr>
          <w:rFonts w:ascii="宋体" w:hAnsi="宋体" w:cs="宋体" w:eastAsia="宋体"/>
          <w:sz w:val="24"/>
          <w:b/>
        </w:rPr>
        <w:t>6.其他约定</w:t>
      </w:r>
    </w:p>
    <w:p>
      <w:pPr>
        <w:pStyle w:val="null3"/>
        <w:ind w:firstLine="480"/>
      </w:pPr>
      <w:r>
        <w:rPr>
          <w:rFonts w:ascii="宋体" w:hAnsi="宋体" w:cs="宋体" w:eastAsia="宋体"/>
          <w:sz w:val="24"/>
        </w:rPr>
        <w:t>（</w:t>
      </w:r>
      <w:r>
        <w:rPr>
          <w:rFonts w:ascii="宋体" w:hAnsi="宋体" w:cs="宋体" w:eastAsia="宋体"/>
          <w:sz w:val="24"/>
        </w:rPr>
        <w:t>1）不可抗力</w:t>
      </w:r>
    </w:p>
    <w:p>
      <w:pPr>
        <w:pStyle w:val="null3"/>
        <w:ind w:firstLine="480"/>
      </w:pPr>
      <w:r>
        <w:rPr>
          <w:rFonts w:ascii="宋体" w:hAnsi="宋体" w:cs="宋体" w:eastAsia="宋体"/>
          <w:sz w:val="24"/>
        </w:rPr>
        <w:t>1.1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pPr>
      <w:r>
        <w:rPr>
          <w:rFonts w:ascii="宋体" w:hAnsi="宋体" w:cs="宋体" w:eastAsia="宋体"/>
          <w:sz w:val="24"/>
        </w:rPr>
        <w:t>1.2不可抗力指不能预见、不能避免、不能克服的客观情况，包括但不限于：自然灾害如地震、台风、洪水、火灾及政府行为、法律规定或其适用的变化或其他任何无法预见、避免或控制的事件。</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 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ind w:firstLine="960"/>
        <w:jc w:val="left"/>
      </w:pPr>
      <w:r>
        <w:rPr/>
        <w:t xml:space="preserve"> </w:t>
        <w:br/>
        <w:br w:type="page"/>
      </w:r>
    </w:p>
    <w:p>
      <w:pPr>
        <w:pStyle w:val="null3"/>
        <w:ind w:firstLine="960"/>
        <w:jc w:val="center"/>
        <w:outlineLvl w:val="3"/>
      </w:pPr>
      <w:r>
        <w:rPr>
          <w:sz w:val="24"/>
          <w:b/>
        </w:rPr>
        <w:t>二-2-2 资格证明材料</w:t>
      </w:r>
    </w:p>
    <w:p>
      <w:pPr>
        <w:pStyle w:val="null3"/>
        <w:ind w:firstLine="960"/>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二-4中小企业声明函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二-7其他资格证明文件（若有）</w:t>
      </w:r>
    </w:p>
    <w:p>
      <w:pPr>
        <w:pStyle w:val="null3"/>
        <w:ind w:firstLine="960"/>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[350001]SDZJ[GK]2024001</w:t>
      </w:r>
    </w:p>
    <w:p>
      <w:pPr>
        <w:pStyle w:val="null3"/>
        <w:jc w:val="left"/>
      </w:pPr>
      <w:r>
        <w:rPr/>
        <w:t>项目名称：</w:t>
      </w:r>
      <w:r>
        <w:rPr/>
        <w:t>2024-2027年福建省林业局网络安全服务</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2024-2027年福建省林业局网络安全服务</w:t>
            </w:r>
          </w:p>
        </w:tc>
        <w:tc>
          <w:tcPr>
            <w:tcW w:type="dxa" w:w="1661"/>
          </w:tcPr>
          <w:p>
            <w:pPr>
              <w:pStyle w:val="null3"/>
              <w:jc w:val="left"/>
            </w:pPr>
            <w:r>
              <w:rPr/>
              <w:t xml:space="preserve"> 600000.0000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[350001]SDZJ[GK]2024001</w:t>
      </w:r>
    </w:p>
    <w:p>
      <w:pPr>
        <w:pStyle w:val="null3"/>
        <w:jc w:val="left"/>
      </w:pPr>
      <w:r>
        <w:rPr/>
        <w:t>项目名称：</w:t>
      </w:r>
      <w:r>
        <w:rPr/>
        <w:t>2024-2027年福建省林业局网络安全服务</w:t>
      </w:r>
    </w:p>
    <w:p>
      <w:pPr>
        <w:pStyle w:val="null3"/>
        <w:jc w:val="left"/>
      </w:pPr>
      <w:r>
        <w:rPr/>
        <w:t xml:space="preserve"> 2024-2027年福建省林业局网络安全服务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2024-2027年福建省林业局网络安全服务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600000.0000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3.0000</w:t>
            </w:r>
          </w:p>
        </w:tc>
        <w:tc>
          <w:tcPr>
            <w:tcW w:type="dxa" w:w="755"/>
          </w:tcPr>
          <w:p>
            <w:pPr>
              <w:pStyle w:val="null3"/>
              <w:jc w:val="left"/>
            </w:pPr>
            <w:r>
              <w:rPr/>
              <w:t xml:space="preserve"> 年</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